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E61DF" w14:textId="77777777" w:rsidR="00D31C74" w:rsidRPr="009F5DD4" w:rsidRDefault="00D31C74" w:rsidP="00D31C74">
      <w:pPr>
        <w:numPr>
          <w:ilvl w:val="12"/>
          <w:numId w:val="0"/>
        </w:numPr>
        <w:rPr>
          <w:rFonts w:cs="Arial"/>
          <w:color w:val="auto"/>
          <w:sz w:val="2"/>
          <w:szCs w:val="2"/>
          <w:highlight w:val="yellow"/>
        </w:rPr>
      </w:pPr>
      <w:bookmarkStart w:id="0" w:name="_GoBack"/>
      <w:bookmarkEnd w:id="0"/>
    </w:p>
    <w:p w14:paraId="01BD9928" w14:textId="77777777" w:rsidR="004916C5" w:rsidRDefault="004916C5" w:rsidP="004916C5">
      <w:pPr>
        <w:jc w:val="center"/>
      </w:pPr>
      <w:bookmarkStart w:id="1" w:name="_Toc347431571"/>
      <w:bookmarkStart w:id="2" w:name="_Toc353347063"/>
      <w:bookmarkStart w:id="3" w:name="_Toc178392216"/>
      <w:r>
        <w:rPr>
          <w:b/>
          <w:sz w:val="28"/>
        </w:rPr>
        <w:t>Attachment 2</w:t>
      </w:r>
    </w:p>
    <w:p w14:paraId="61A951CC" w14:textId="77777777" w:rsidR="004916C5" w:rsidRPr="00634336" w:rsidRDefault="004916C5" w:rsidP="004916C5">
      <w:pPr>
        <w:jc w:val="center"/>
        <w:rPr>
          <w:b/>
          <w:sz w:val="28"/>
        </w:rPr>
      </w:pPr>
      <w:r>
        <w:rPr>
          <w:b/>
          <w:sz w:val="28"/>
        </w:rPr>
        <w:t>Technical</w:t>
      </w:r>
      <w:r w:rsidRPr="00634336">
        <w:rPr>
          <w:b/>
          <w:sz w:val="28"/>
        </w:rPr>
        <w:t xml:space="preserve"> Requirements</w:t>
      </w:r>
      <w:r>
        <w:rPr>
          <w:b/>
          <w:sz w:val="28"/>
        </w:rPr>
        <w:t xml:space="preserve"> Traceability Matrix</w:t>
      </w:r>
    </w:p>
    <w:p w14:paraId="37B3D6C7" w14:textId="77777777" w:rsidR="004916C5" w:rsidRPr="003D0CB4" w:rsidRDefault="004916C5" w:rsidP="004916C5">
      <w:pPr>
        <w:jc w:val="center"/>
        <w:rPr>
          <w:sz w:val="28"/>
        </w:rPr>
      </w:pPr>
    </w:p>
    <w:bookmarkEnd w:id="1"/>
    <w:bookmarkEnd w:id="2"/>
    <w:p w14:paraId="09436EB5" w14:textId="4E1BEBA8" w:rsidR="004916C5" w:rsidRPr="00F81E24" w:rsidRDefault="004916C5" w:rsidP="004916C5">
      <w:pPr>
        <w:jc w:val="center"/>
        <w:rPr>
          <w:b/>
          <w:bCs/>
          <w:sz w:val="28"/>
        </w:rPr>
      </w:pPr>
      <w:r w:rsidRPr="00F81E24">
        <w:rPr>
          <w:b/>
          <w:bCs/>
          <w:sz w:val="28"/>
        </w:rPr>
        <w:t xml:space="preserve">Request for Proposal Number </w:t>
      </w:r>
      <w:r w:rsidR="00DB05B5">
        <w:rPr>
          <w:b/>
          <w:bCs/>
          <w:sz w:val="28"/>
        </w:rPr>
        <w:t>109796 O3</w:t>
      </w:r>
    </w:p>
    <w:p w14:paraId="7AFAC422" w14:textId="77777777" w:rsidR="004916C5" w:rsidRPr="005C2E90" w:rsidRDefault="004916C5" w:rsidP="004916C5">
      <w:pPr>
        <w:pStyle w:val="Level1Body"/>
      </w:pPr>
    </w:p>
    <w:p w14:paraId="014336E7" w14:textId="77777777" w:rsidR="004916C5" w:rsidRPr="005C2E90" w:rsidRDefault="0090251F" w:rsidP="004916C5">
      <w:pPr>
        <w:pStyle w:val="Level2Body"/>
        <w:ind w:left="0"/>
      </w:pPr>
      <w:r w:rsidRPr="008C198E">
        <w:t>Bidder</w:t>
      </w:r>
      <w:r w:rsidR="004916C5" w:rsidRPr="008C198E">
        <w:t>s</w:t>
      </w:r>
      <w:r w:rsidR="004916C5" w:rsidRPr="005C2E90">
        <w:t xml:space="preserve"> are instructed to complete a </w:t>
      </w:r>
      <w:r w:rsidR="004916C5">
        <w:t xml:space="preserve">Technical </w:t>
      </w:r>
      <w:r w:rsidR="004916C5" w:rsidRPr="005C2E90">
        <w:t>Requirements Traceability Matrix</w:t>
      </w:r>
      <w:r w:rsidR="004916C5">
        <w:t xml:space="preserve"> </w:t>
      </w:r>
      <w:r w:rsidR="004916C5" w:rsidRPr="005C2E90">
        <w:t xml:space="preserve">for </w:t>
      </w:r>
      <w:r w:rsidR="0022517A">
        <w:t>Cancer Registry Quality Assurance, Data Collection and Data Management</w:t>
      </w:r>
      <w:r w:rsidR="004916C5" w:rsidRPr="005C2E90">
        <w:t xml:space="preserve">.  </w:t>
      </w:r>
      <w:r w:rsidRPr="008C198E">
        <w:t>Bidder</w:t>
      </w:r>
      <w:r w:rsidR="004916C5" w:rsidRPr="008C198E">
        <w:t>s</w:t>
      </w:r>
      <w:r w:rsidR="004916C5" w:rsidRPr="005C2E90">
        <w:t xml:space="preserve"> are required to describe in detail how their </w:t>
      </w:r>
      <w:r w:rsidR="004916C5">
        <w:t>proposed solution</w:t>
      </w:r>
      <w:r w:rsidR="004916C5" w:rsidRPr="005C2E90">
        <w:t xml:space="preserve"> meets the conformance specification outlined within each </w:t>
      </w:r>
      <w:r w:rsidR="004916C5">
        <w:t>Technical Requirement.</w:t>
      </w:r>
    </w:p>
    <w:p w14:paraId="0A9DFAC9" w14:textId="77777777" w:rsidR="004916C5" w:rsidRPr="005C2E90" w:rsidRDefault="004916C5" w:rsidP="004916C5">
      <w:pPr>
        <w:pStyle w:val="Level2Body"/>
        <w:ind w:left="0"/>
      </w:pPr>
    </w:p>
    <w:p w14:paraId="69AAB3B4" w14:textId="77777777" w:rsidR="004916C5" w:rsidRPr="005C2E90" w:rsidRDefault="004916C5" w:rsidP="004916C5">
      <w:pPr>
        <w:pStyle w:val="Level2Body"/>
        <w:ind w:left="0"/>
      </w:pPr>
      <w:r w:rsidRPr="005C2E90">
        <w:t xml:space="preserve">The </w:t>
      </w:r>
      <w:r>
        <w:t>traceability matrix i</w:t>
      </w:r>
      <w:r w:rsidRPr="005C2E90">
        <w:t xml:space="preserve">s used to document and track the project requirements from the proposal </w:t>
      </w:r>
      <w:r w:rsidRPr="00B564DB">
        <w:t xml:space="preserve">through testing to verify that the requirement has been completely fulfilled.  The </w:t>
      </w:r>
      <w:r w:rsidR="00ED747E" w:rsidRPr="00B564DB">
        <w:t xml:space="preserve">winning </w:t>
      </w:r>
      <w:r w:rsidR="0031368B">
        <w:t>Bidder</w:t>
      </w:r>
      <w:r w:rsidRPr="00B564DB">
        <w:t xml:space="preserve"> will be responsible for maintaining the contract set of Baseline Requirements.  The traceability</w:t>
      </w:r>
      <w:r>
        <w:t xml:space="preserve"> matrix </w:t>
      </w:r>
      <w:r w:rsidRPr="005C2E90">
        <w:t>will form one of the key artifacts required for testing and validation that each requirement has been complie</w:t>
      </w:r>
      <w:r>
        <w:t>d with (i.e., 100% fulfilled).</w:t>
      </w:r>
    </w:p>
    <w:p w14:paraId="54BCFF0E" w14:textId="77777777" w:rsidR="004916C5" w:rsidRPr="005C2E90" w:rsidRDefault="004916C5" w:rsidP="004916C5">
      <w:pPr>
        <w:pStyle w:val="Level2Body"/>
        <w:ind w:left="0"/>
      </w:pPr>
    </w:p>
    <w:p w14:paraId="7191AB94" w14:textId="77777777" w:rsidR="004916C5" w:rsidRPr="005C2E90" w:rsidRDefault="004916C5" w:rsidP="004916C5">
      <w:pPr>
        <w:pStyle w:val="Level2Body"/>
        <w:ind w:left="0"/>
      </w:pPr>
      <w:r w:rsidRPr="008C198E">
        <w:t xml:space="preserve">The traceability matrix </w:t>
      </w:r>
      <w:r w:rsidR="008C198E" w:rsidRPr="008C198E">
        <w:t>should</w:t>
      </w:r>
      <w:r w:rsidRPr="008C198E">
        <w:t xml:space="preserve"> indicate how the </w:t>
      </w:r>
      <w:r w:rsidR="0031368B">
        <w:t>Bidder</w:t>
      </w:r>
      <w:r w:rsidRPr="008C198E">
        <w:t xml:space="preserve"> intends to comply with the requirement and the effort required to achieve that compliance.  It is not sufficient for the </w:t>
      </w:r>
      <w:r w:rsidR="0031368B">
        <w:t>Bidder</w:t>
      </w:r>
      <w:r w:rsidRPr="008C198E">
        <w:t xml:space="preserve"> to simply state that it intends to meet the requirements of the RFP.  DHHS will consider any such response to the requirements in this RFP to be non-responsive.  The narrative </w:t>
      </w:r>
      <w:r w:rsidR="0090251F" w:rsidRPr="008C198E">
        <w:t>should</w:t>
      </w:r>
      <w:r w:rsidRPr="008C198E">
        <w:t xml:space="preserve"> provide DHHS with sufficient information to differentiate the </w:t>
      </w:r>
      <w:r w:rsidR="0031368B">
        <w:t>Bidder</w:t>
      </w:r>
      <w:r w:rsidR="009746EF">
        <w:t>'</w:t>
      </w:r>
      <w:r w:rsidRPr="008C198E">
        <w:t xml:space="preserve">s technical solution from other </w:t>
      </w:r>
      <w:r w:rsidR="0031368B">
        <w:t>Bidder</w:t>
      </w:r>
      <w:r w:rsidRPr="008C198E">
        <w:t>s</w:t>
      </w:r>
      <w:r w:rsidR="009746EF">
        <w:t>'</w:t>
      </w:r>
      <w:r w:rsidRPr="008C198E">
        <w:t xml:space="preserve"> solutions.</w:t>
      </w:r>
    </w:p>
    <w:p w14:paraId="7C703164" w14:textId="77777777" w:rsidR="004916C5" w:rsidRPr="005C2E90" w:rsidRDefault="004916C5" w:rsidP="004916C5">
      <w:pPr>
        <w:pStyle w:val="Level2Body"/>
        <w:ind w:left="0"/>
      </w:pPr>
    </w:p>
    <w:p w14:paraId="7723C76E" w14:textId="77777777" w:rsidR="004916C5" w:rsidRPr="005C2E90" w:rsidRDefault="004916C5" w:rsidP="004916C5">
      <w:pPr>
        <w:pStyle w:val="Level2Body"/>
        <w:ind w:left="0"/>
      </w:pPr>
      <w:r w:rsidRPr="008C198E">
        <w:t xml:space="preserve">The </w:t>
      </w:r>
      <w:r w:rsidR="0031368B">
        <w:t>Bidder</w:t>
      </w:r>
      <w:r w:rsidRPr="008C198E">
        <w:t xml:space="preserve"> </w:t>
      </w:r>
      <w:r w:rsidR="00D331E7">
        <w:t>must</w:t>
      </w:r>
      <w:r w:rsidRPr="008C198E">
        <w:t xml:space="preserve"> ensure that the original requirement identifier and requirement description are maintained in the traceability matrix as provided by DHHS.  Failure to maintain these elements may be grounds for disqualification.</w:t>
      </w:r>
    </w:p>
    <w:p w14:paraId="32A6BBC6" w14:textId="77777777" w:rsidR="00BD4490" w:rsidRDefault="00BD4490" w:rsidP="004916C5">
      <w:pPr>
        <w:pStyle w:val="Level2Body"/>
        <w:ind w:left="0"/>
      </w:pPr>
    </w:p>
    <w:p w14:paraId="417E7BAA" w14:textId="77777777" w:rsidR="004916C5" w:rsidRDefault="004916C5" w:rsidP="004916C5">
      <w:pPr>
        <w:pStyle w:val="Level2Body"/>
        <w:ind w:left="0"/>
      </w:pPr>
      <w:r w:rsidRPr="005C2E90">
        <w:t xml:space="preserve">How to </w:t>
      </w:r>
      <w:r>
        <w:t>c</w:t>
      </w:r>
      <w:r w:rsidRPr="005C2E90">
        <w:t xml:space="preserve">omplete the </w:t>
      </w:r>
      <w:r>
        <w:t>traceability matrix</w:t>
      </w:r>
      <w:r w:rsidRPr="005C2E90">
        <w:t>:</w:t>
      </w:r>
    </w:p>
    <w:p w14:paraId="2C5AEF57" w14:textId="77777777" w:rsidR="004916C5" w:rsidRPr="005C2E90" w:rsidRDefault="004916C5" w:rsidP="004916C5">
      <w:pPr>
        <w:pStyle w:val="Level2Body"/>
        <w:ind w:left="0"/>
      </w:pPr>
    </w:p>
    <w:tbl>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60"/>
        <w:gridCol w:w="6385"/>
      </w:tblGrid>
      <w:tr w:rsidR="004916C5" w:rsidRPr="008C198E" w14:paraId="4E7A4C7A" w14:textId="77777777" w:rsidTr="0052579E">
        <w:trPr>
          <w:trHeight w:val="371"/>
          <w:tblHeader/>
          <w:jc w:val="center"/>
        </w:trPr>
        <w:tc>
          <w:tcPr>
            <w:tcW w:w="4960" w:type="dxa"/>
            <w:shd w:val="clear" w:color="auto" w:fill="D0CECE" w:themeFill="background2" w:themeFillShade="E6"/>
            <w:vAlign w:val="center"/>
          </w:tcPr>
          <w:p w14:paraId="379CBA7E" w14:textId="77777777" w:rsidR="004916C5" w:rsidRPr="008C198E" w:rsidRDefault="004916C5" w:rsidP="00176378">
            <w:pPr>
              <w:jc w:val="left"/>
              <w:rPr>
                <w:rFonts w:eastAsia="Calibri"/>
              </w:rPr>
            </w:pPr>
            <w:r w:rsidRPr="008C198E">
              <w:rPr>
                <w:rFonts w:eastAsia="Calibri"/>
              </w:rPr>
              <w:t>Column Description</w:t>
            </w:r>
          </w:p>
        </w:tc>
        <w:tc>
          <w:tcPr>
            <w:tcW w:w="6385" w:type="dxa"/>
            <w:shd w:val="clear" w:color="auto" w:fill="D0CECE" w:themeFill="background2" w:themeFillShade="E6"/>
            <w:vAlign w:val="center"/>
          </w:tcPr>
          <w:p w14:paraId="12AB3E1B" w14:textId="77777777" w:rsidR="004916C5" w:rsidRPr="008C198E" w:rsidRDefault="0090251F" w:rsidP="00176378">
            <w:pPr>
              <w:jc w:val="left"/>
              <w:rPr>
                <w:rFonts w:eastAsia="Calibri"/>
              </w:rPr>
            </w:pPr>
            <w:r w:rsidRPr="008C198E">
              <w:rPr>
                <w:rFonts w:eastAsia="Calibri"/>
              </w:rPr>
              <w:t>Bidder</w:t>
            </w:r>
            <w:r w:rsidR="004916C5" w:rsidRPr="008C198E">
              <w:rPr>
                <w:rFonts w:eastAsia="Calibri"/>
              </w:rPr>
              <w:t xml:space="preserve"> Responsibility</w:t>
            </w:r>
          </w:p>
        </w:tc>
      </w:tr>
      <w:tr w:rsidR="004916C5" w:rsidRPr="008C198E" w14:paraId="287AB17E" w14:textId="77777777" w:rsidTr="0052579E">
        <w:trPr>
          <w:trHeight w:val="249"/>
          <w:jc w:val="center"/>
        </w:trPr>
        <w:tc>
          <w:tcPr>
            <w:tcW w:w="4960" w:type="dxa"/>
          </w:tcPr>
          <w:p w14:paraId="44D4C6C7" w14:textId="77777777" w:rsidR="004916C5" w:rsidRPr="008C198E" w:rsidRDefault="004916C5" w:rsidP="00A21617">
            <w:pPr>
              <w:jc w:val="left"/>
              <w:rPr>
                <w:rFonts w:eastAsia="Calibri"/>
              </w:rPr>
            </w:pPr>
            <w:proofErr w:type="spellStart"/>
            <w:r w:rsidRPr="008C198E">
              <w:rPr>
                <w:rFonts w:eastAsia="Calibri"/>
              </w:rPr>
              <w:t>Req</w:t>
            </w:r>
            <w:proofErr w:type="spellEnd"/>
            <w:r w:rsidRPr="008C198E">
              <w:rPr>
                <w:rFonts w:eastAsia="Calibri"/>
              </w:rPr>
              <w:t xml:space="preserve"> #</w:t>
            </w:r>
          </w:p>
        </w:tc>
        <w:tc>
          <w:tcPr>
            <w:tcW w:w="6385" w:type="dxa"/>
          </w:tcPr>
          <w:p w14:paraId="31DA8DB2" w14:textId="77777777" w:rsidR="004916C5" w:rsidRPr="00B564DB" w:rsidRDefault="004916C5" w:rsidP="00C028C1">
            <w:pPr>
              <w:jc w:val="left"/>
              <w:rPr>
                <w:rFonts w:eastAsia="Calibri"/>
              </w:rPr>
            </w:pPr>
            <w:r w:rsidRPr="00B564DB">
              <w:rPr>
                <w:rFonts w:eastAsia="Calibri"/>
              </w:rPr>
              <w:t xml:space="preserve">The unique identifier for the requirement as assigned by DHHS, followed by the specific requirement number.  This column is dictated by this RFP and </w:t>
            </w:r>
            <w:r w:rsidR="00C028C1" w:rsidRPr="00B564DB">
              <w:rPr>
                <w:rFonts w:eastAsia="Calibri"/>
              </w:rPr>
              <w:t xml:space="preserve">should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00C42B35" w14:textId="77777777" w:rsidTr="0052579E">
        <w:trPr>
          <w:trHeight w:val="253"/>
          <w:jc w:val="center"/>
        </w:trPr>
        <w:tc>
          <w:tcPr>
            <w:tcW w:w="4960" w:type="dxa"/>
          </w:tcPr>
          <w:p w14:paraId="05F801B9" w14:textId="77777777" w:rsidR="004916C5" w:rsidRPr="008C198E" w:rsidRDefault="004916C5" w:rsidP="00A21617">
            <w:pPr>
              <w:jc w:val="left"/>
              <w:rPr>
                <w:rFonts w:eastAsia="Calibri"/>
              </w:rPr>
            </w:pPr>
            <w:r w:rsidRPr="008C198E">
              <w:rPr>
                <w:rFonts w:eastAsia="Calibri"/>
              </w:rPr>
              <w:t>Requirement</w:t>
            </w:r>
          </w:p>
        </w:tc>
        <w:tc>
          <w:tcPr>
            <w:tcW w:w="6385" w:type="dxa"/>
          </w:tcPr>
          <w:p w14:paraId="1666CC9C" w14:textId="77777777" w:rsidR="00C028C1" w:rsidRPr="00B564DB" w:rsidRDefault="004916C5" w:rsidP="00C028C1">
            <w:pPr>
              <w:jc w:val="left"/>
              <w:rPr>
                <w:rFonts w:eastAsia="Calibri"/>
              </w:rPr>
            </w:pPr>
            <w:r w:rsidRPr="00B564DB">
              <w:rPr>
                <w:rFonts w:eastAsia="Calibri"/>
              </w:rPr>
              <w:t xml:space="preserve">The statement of the requirement to which the </w:t>
            </w:r>
            <w:r w:rsidR="0031368B">
              <w:rPr>
                <w:rFonts w:eastAsia="Calibri"/>
              </w:rPr>
              <w:t>Bidder</w:t>
            </w:r>
            <w:r w:rsidRPr="00B564DB">
              <w:rPr>
                <w:rFonts w:eastAsia="Calibri"/>
              </w:rPr>
              <w:t xml:space="preserve"> </w:t>
            </w:r>
            <w:r w:rsidR="00C028C1" w:rsidRPr="00B564DB">
              <w:rPr>
                <w:rFonts w:eastAsia="Calibri"/>
              </w:rPr>
              <w:t xml:space="preserve">should </w:t>
            </w:r>
            <w:r w:rsidRPr="00B564DB">
              <w:rPr>
                <w:rFonts w:eastAsia="Calibri"/>
              </w:rPr>
              <w:t xml:space="preserve">respond.  This column is dictated by the RFP and </w:t>
            </w:r>
            <w:r w:rsidR="00C028C1" w:rsidRPr="00B564DB">
              <w:rPr>
                <w:rFonts w:eastAsia="Calibri"/>
              </w:rPr>
              <w:t xml:space="preserve">must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20C5C29F" w14:textId="77777777" w:rsidTr="0052579E">
        <w:trPr>
          <w:trHeight w:val="602"/>
          <w:jc w:val="center"/>
        </w:trPr>
        <w:tc>
          <w:tcPr>
            <w:tcW w:w="4960" w:type="dxa"/>
          </w:tcPr>
          <w:p w14:paraId="00BA3C04" w14:textId="77777777" w:rsidR="004916C5" w:rsidRPr="008C198E" w:rsidRDefault="004916C5" w:rsidP="00A21617">
            <w:pPr>
              <w:jc w:val="left"/>
              <w:rPr>
                <w:rFonts w:eastAsia="Calibri"/>
              </w:rPr>
            </w:pPr>
            <w:r w:rsidRPr="008C198E">
              <w:rPr>
                <w:rFonts w:eastAsia="Calibri"/>
              </w:rPr>
              <w:t>(1) Comply</w:t>
            </w:r>
          </w:p>
        </w:tc>
        <w:tc>
          <w:tcPr>
            <w:tcW w:w="6385" w:type="dxa"/>
          </w:tcPr>
          <w:p w14:paraId="039D1BEE" w14:textId="77777777" w:rsidR="004916C5" w:rsidRPr="00B564DB" w:rsidRDefault="004916C5" w:rsidP="00A21617">
            <w:pPr>
              <w:jc w:val="left"/>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9746EF">
              <w:rPr>
                <w:rFonts w:eastAsia="Calibri"/>
              </w:rPr>
              <w:t>"</w:t>
            </w:r>
            <w:r w:rsidRPr="00B564DB">
              <w:rPr>
                <w:rFonts w:eastAsia="Calibri"/>
              </w:rPr>
              <w:t>X</w:t>
            </w:r>
            <w:r w:rsidR="009746EF">
              <w:rPr>
                <w:rFonts w:eastAsia="Calibri"/>
              </w:rPr>
              <w:t>"</w:t>
            </w:r>
            <w:r w:rsidRPr="00B564DB">
              <w:rPr>
                <w:rFonts w:eastAsia="Calibri"/>
              </w:rPr>
              <w:t xml:space="preserve"> if the </w:t>
            </w:r>
            <w:r w:rsidR="0031368B">
              <w:rPr>
                <w:rFonts w:eastAsia="Calibri"/>
              </w:rPr>
              <w:t>Bidder</w:t>
            </w:r>
            <w:r w:rsidR="009746EF">
              <w:rPr>
                <w:rFonts w:eastAsia="Calibri"/>
              </w:rPr>
              <w:t>'</w:t>
            </w:r>
            <w:r w:rsidRPr="00B564DB">
              <w:rPr>
                <w:rFonts w:eastAsia="Calibri"/>
              </w:rPr>
              <w:t xml:space="preserve">s proposed solution </w:t>
            </w:r>
            <w:r w:rsidRPr="00B564DB">
              <w:t xml:space="preserve">complies with the requirement.  </w:t>
            </w:r>
            <w:r w:rsidR="000E337C" w:rsidRPr="00B564DB">
              <w:t xml:space="preserve">Describe in the response how the </w:t>
            </w:r>
            <w:r w:rsidR="0031368B">
              <w:t>Bidder</w:t>
            </w:r>
            <w:r w:rsidR="009746EF">
              <w:t>'</w:t>
            </w:r>
            <w:r w:rsidR="000E337C" w:rsidRPr="00B564DB">
              <w:t xml:space="preserve">s proposed solution meets the </w:t>
            </w:r>
            <w:r w:rsidR="000E337C" w:rsidRPr="00B564DB">
              <w:lastRenderedPageBreak/>
              <w:t xml:space="preserve">requirement.  </w:t>
            </w:r>
            <w:r w:rsidRPr="00B564DB">
              <w:t xml:space="preserve">The </w:t>
            </w:r>
            <w:r w:rsidR="0031368B">
              <w:t>Bidder</w:t>
            </w:r>
            <w:r w:rsidRPr="00B564DB">
              <w:t xml:space="preserve"> </w:t>
            </w:r>
            <w:r w:rsidR="0090251F" w:rsidRPr="00B564DB">
              <w:t>should</w:t>
            </w:r>
            <w:r w:rsidRPr="00B564DB">
              <w:t xml:space="preserve"> leave blank if the </w:t>
            </w:r>
            <w:r w:rsidR="0031368B">
              <w:t>Bidder</w:t>
            </w:r>
            <w:r w:rsidR="009746EF">
              <w:t>'</w:t>
            </w:r>
            <w:r w:rsidRPr="00B564DB">
              <w:t>s proposed solution does not comply with the requirement.</w:t>
            </w:r>
          </w:p>
          <w:p w14:paraId="3D453A76" w14:textId="77777777" w:rsidR="004916C5" w:rsidRPr="00B564DB" w:rsidRDefault="004916C5" w:rsidP="00A21617">
            <w:pPr>
              <w:jc w:val="left"/>
            </w:pPr>
          </w:p>
          <w:p w14:paraId="23E08686" w14:textId="77777777" w:rsidR="004916C5" w:rsidRPr="00B564DB" w:rsidRDefault="004916C5" w:rsidP="00A21617">
            <w:pPr>
              <w:jc w:val="left"/>
              <w:rPr>
                <w:rFonts w:eastAsia="Calibri"/>
              </w:rPr>
            </w:pPr>
            <w:r w:rsidRPr="00B564DB">
              <w:t>If left blank, t</w:t>
            </w:r>
            <w:r w:rsidRPr="00B564DB">
              <w:rPr>
                <w:rFonts w:eastAsia="Calibri"/>
              </w:rPr>
              <w:t xml:space="preserve">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also address the following:</w:t>
            </w:r>
          </w:p>
          <w:p w14:paraId="77959240" w14:textId="77777777" w:rsidR="004916C5" w:rsidRPr="00B564DB" w:rsidRDefault="004916C5" w:rsidP="00A21617">
            <w:pPr>
              <w:jc w:val="left"/>
              <w:rPr>
                <w:rFonts w:eastAsia="Calibri"/>
              </w:rPr>
            </w:pPr>
          </w:p>
          <w:p w14:paraId="40189DB5" w14:textId="77777777" w:rsidR="004916C5" w:rsidRPr="00B564DB" w:rsidRDefault="004916C5" w:rsidP="00A21617">
            <w:pPr>
              <w:jc w:val="left"/>
              <w:rPr>
                <w:rFonts w:eastAsia="Calibri"/>
              </w:rPr>
            </w:pPr>
            <w:r w:rsidRPr="00B564DB">
              <w:rPr>
                <w:rFonts w:eastAsia="Calibri"/>
              </w:rPr>
              <w:t xml:space="preserve">• Capability does not currently exist in the proposed </w:t>
            </w:r>
            <w:r w:rsidR="000E337C" w:rsidRPr="00B564DB">
              <w:rPr>
                <w:rFonts w:eastAsia="Calibri"/>
              </w:rPr>
              <w:t>system, but is</w:t>
            </w:r>
            <w:r w:rsidRPr="00B564DB">
              <w:rPr>
                <w:rFonts w:eastAsia="Calibri"/>
              </w:rPr>
              <w:t xml:space="preserve"> planned in the near futu</w:t>
            </w:r>
            <w:r w:rsidR="00F14619">
              <w:rPr>
                <w:rFonts w:eastAsia="Calibri"/>
              </w:rPr>
              <w:t>re (within the next few months)</w:t>
            </w:r>
          </w:p>
          <w:p w14:paraId="0B66F75B" w14:textId="77777777" w:rsidR="004916C5" w:rsidRPr="00B564DB" w:rsidRDefault="004916C5" w:rsidP="00A21617">
            <w:pPr>
              <w:jc w:val="left"/>
              <w:rPr>
                <w:rFonts w:eastAsia="Calibri"/>
              </w:rPr>
            </w:pPr>
            <w:r w:rsidRPr="00B564DB">
              <w:rPr>
                <w:rFonts w:eastAsia="Calibri"/>
              </w:rPr>
              <w:t xml:space="preserve">• Capability not available, is not planned, or requires extensive source-code design and customization to be considered part of the </w:t>
            </w:r>
            <w:r w:rsidR="0031368B">
              <w:rPr>
                <w:rFonts w:eastAsia="Calibri"/>
              </w:rPr>
              <w:t>Bidder</w:t>
            </w:r>
            <w:r w:rsidR="009746EF">
              <w:rPr>
                <w:rFonts w:eastAsia="Calibri"/>
              </w:rPr>
              <w:t>'</w:t>
            </w:r>
            <w:r w:rsidRPr="00B564DB">
              <w:rPr>
                <w:rFonts w:eastAsia="Calibri"/>
              </w:rPr>
              <w:t>s standard capability</w:t>
            </w:r>
          </w:p>
          <w:p w14:paraId="082C264B" w14:textId="77777777" w:rsidR="004916C5" w:rsidRPr="00B564DB" w:rsidRDefault="004916C5" w:rsidP="00A21617">
            <w:pPr>
              <w:jc w:val="left"/>
              <w:rPr>
                <w:rFonts w:eastAsia="Calibri"/>
              </w:rPr>
            </w:pPr>
            <w:r w:rsidRPr="00B564DB">
              <w:rPr>
                <w:rFonts w:eastAsia="Calibri"/>
              </w:rPr>
              <w:t>• Requires an extensive integration effort of more than 500 hours</w:t>
            </w:r>
          </w:p>
        </w:tc>
      </w:tr>
      <w:tr w:rsidR="004916C5" w:rsidRPr="008C198E" w14:paraId="0105C7C3" w14:textId="77777777" w:rsidTr="0052579E">
        <w:trPr>
          <w:trHeight w:val="737"/>
          <w:jc w:val="center"/>
        </w:trPr>
        <w:tc>
          <w:tcPr>
            <w:tcW w:w="4960" w:type="dxa"/>
          </w:tcPr>
          <w:p w14:paraId="5DC80A27" w14:textId="77777777" w:rsidR="004916C5" w:rsidRPr="008C198E" w:rsidRDefault="004916C5" w:rsidP="00A21617">
            <w:pPr>
              <w:jc w:val="left"/>
              <w:rPr>
                <w:rFonts w:eastAsia="Calibri"/>
              </w:rPr>
            </w:pPr>
            <w:r w:rsidRPr="008C198E">
              <w:rPr>
                <w:rFonts w:eastAsia="Calibri"/>
              </w:rPr>
              <w:lastRenderedPageBreak/>
              <w:t>(a) Core</w:t>
            </w:r>
          </w:p>
        </w:tc>
        <w:tc>
          <w:tcPr>
            <w:tcW w:w="6385" w:type="dxa"/>
          </w:tcPr>
          <w:p w14:paraId="5E3A6371" w14:textId="77777777"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9746EF">
              <w:rPr>
                <w:rFonts w:eastAsia="Calibri"/>
              </w:rPr>
              <w:t>"</w:t>
            </w:r>
            <w:r w:rsidRPr="008C198E">
              <w:rPr>
                <w:rFonts w:eastAsia="Calibri"/>
              </w:rPr>
              <w:t>X</w:t>
            </w:r>
            <w:r w:rsidR="009746EF">
              <w:rPr>
                <w:rFonts w:eastAsia="Calibri"/>
              </w:rPr>
              <w:t>"</w:t>
            </w:r>
            <w:r w:rsidRPr="008C198E">
              <w:rPr>
                <w:rFonts w:eastAsia="Calibri"/>
              </w:rPr>
              <w:t xml:space="preserve"> if the requirement is met by existing capabilities of the core system or with minor modifications </w:t>
            </w:r>
            <w:r w:rsidR="006F3F6F" w:rsidRPr="008C198E">
              <w:rPr>
                <w:rFonts w:eastAsia="Calibri"/>
              </w:rPr>
              <w:t xml:space="preserve">or configuration </w:t>
            </w:r>
            <w:r w:rsidRPr="008C198E">
              <w:rPr>
                <w:rFonts w:eastAsia="Calibri"/>
              </w:rPr>
              <w:t>to existing functionality.</w:t>
            </w:r>
          </w:p>
        </w:tc>
      </w:tr>
      <w:tr w:rsidR="004916C5" w:rsidRPr="008C198E" w14:paraId="0C6D0BD0" w14:textId="77777777" w:rsidTr="0052579E">
        <w:trPr>
          <w:trHeight w:val="1043"/>
          <w:jc w:val="center"/>
        </w:trPr>
        <w:tc>
          <w:tcPr>
            <w:tcW w:w="4960" w:type="dxa"/>
          </w:tcPr>
          <w:p w14:paraId="55CD31EB" w14:textId="77777777" w:rsidR="004916C5" w:rsidRPr="008C198E" w:rsidRDefault="004916C5" w:rsidP="00A21617">
            <w:pPr>
              <w:jc w:val="left"/>
              <w:rPr>
                <w:rFonts w:eastAsia="Calibri"/>
              </w:rPr>
            </w:pPr>
            <w:r w:rsidRPr="008C198E">
              <w:rPr>
                <w:rFonts w:eastAsia="Calibri"/>
              </w:rPr>
              <w:t>(b) Custom</w:t>
            </w:r>
          </w:p>
        </w:tc>
        <w:tc>
          <w:tcPr>
            <w:tcW w:w="6385" w:type="dxa"/>
          </w:tcPr>
          <w:p w14:paraId="3C00F969" w14:textId="77777777"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9746EF">
              <w:rPr>
                <w:rFonts w:eastAsia="Calibri"/>
              </w:rPr>
              <w:t>"</w:t>
            </w:r>
            <w:r w:rsidRPr="008C198E">
              <w:rPr>
                <w:rFonts w:eastAsia="Calibri"/>
              </w:rPr>
              <w:t>X</w:t>
            </w:r>
            <w:r w:rsidR="009746EF">
              <w:rPr>
                <w:rFonts w:eastAsia="Calibri"/>
              </w:rPr>
              <w:t>"</w:t>
            </w:r>
            <w:r w:rsidRPr="008C198E">
              <w:rPr>
                <w:rFonts w:eastAsia="Calibri"/>
              </w:rPr>
              <w:t xml:space="preserve"> if the </w:t>
            </w:r>
            <w:r w:rsidR="0031368B">
              <w:rPr>
                <w:rFonts w:eastAsia="Calibri"/>
              </w:rPr>
              <w:t>Bidder</w:t>
            </w:r>
            <w:r w:rsidRPr="008C198E">
              <w:rPr>
                <w:rFonts w:eastAsia="Calibri"/>
              </w:rPr>
              <w:t xml:space="preserve"> proposes to custom develop the capability to meet this requirement.  Indicate </w:t>
            </w:r>
            <w:r w:rsidR="009746EF">
              <w:rPr>
                <w:rFonts w:eastAsia="Calibri"/>
              </w:rPr>
              <w:t>"</w:t>
            </w:r>
            <w:r w:rsidRPr="008C198E">
              <w:rPr>
                <w:rFonts w:eastAsia="Calibri"/>
              </w:rPr>
              <w:t>custom</w:t>
            </w:r>
            <w:r w:rsidR="009746EF">
              <w:rPr>
                <w:rFonts w:eastAsia="Calibri"/>
              </w:rPr>
              <w:t>"</w:t>
            </w:r>
            <w:r w:rsidRPr="008C198E">
              <w:rPr>
                <w:rFonts w:eastAsia="Calibri"/>
              </w:rPr>
              <w:t xml:space="preserve"> for those features that require substantial or </w:t>
            </w:r>
            <w:r w:rsidR="009746EF">
              <w:rPr>
                <w:rFonts w:eastAsia="Calibri"/>
              </w:rPr>
              <w:t>"</w:t>
            </w:r>
            <w:r w:rsidRPr="008C198E">
              <w:rPr>
                <w:rFonts w:eastAsia="Calibri"/>
              </w:rPr>
              <w:t>from the ground up</w:t>
            </w:r>
            <w:r w:rsidR="009746EF">
              <w:rPr>
                <w:rFonts w:eastAsia="Calibri"/>
              </w:rPr>
              <w:t>"</w:t>
            </w:r>
            <w:r w:rsidRPr="008C198E">
              <w:rPr>
                <w:rFonts w:eastAsia="Calibri"/>
              </w:rPr>
              <w:t xml:space="preserve"> development efforts.</w:t>
            </w:r>
          </w:p>
        </w:tc>
      </w:tr>
      <w:tr w:rsidR="004916C5" w:rsidRPr="005C2E90" w14:paraId="46DEC4C1" w14:textId="77777777" w:rsidTr="0052579E">
        <w:trPr>
          <w:trHeight w:val="1340"/>
          <w:jc w:val="center"/>
        </w:trPr>
        <w:tc>
          <w:tcPr>
            <w:tcW w:w="4960" w:type="dxa"/>
          </w:tcPr>
          <w:p w14:paraId="4E6AD5CC" w14:textId="77777777" w:rsidR="004916C5" w:rsidRPr="008C198E" w:rsidRDefault="004916C5" w:rsidP="00A21617">
            <w:pPr>
              <w:jc w:val="left"/>
              <w:rPr>
                <w:rFonts w:eastAsia="Calibri"/>
              </w:rPr>
            </w:pPr>
            <w:r w:rsidRPr="008C198E">
              <w:rPr>
                <w:rFonts w:eastAsia="Calibri"/>
              </w:rPr>
              <w:t>(c) 3rd Party</w:t>
            </w:r>
          </w:p>
        </w:tc>
        <w:tc>
          <w:tcPr>
            <w:tcW w:w="6385" w:type="dxa"/>
          </w:tcPr>
          <w:p w14:paraId="7398C587" w14:textId="77777777" w:rsidR="004916C5" w:rsidRPr="00B564DB" w:rsidRDefault="004916C5" w:rsidP="00A21617">
            <w:pPr>
              <w:jc w:val="left"/>
              <w:rPr>
                <w:rFonts w:eastAsia="Calibri"/>
              </w:rPr>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9746EF">
              <w:rPr>
                <w:rFonts w:eastAsia="Calibri"/>
              </w:rPr>
              <w:t>"</w:t>
            </w:r>
            <w:r w:rsidRPr="00B564DB">
              <w:rPr>
                <w:rFonts w:eastAsia="Calibri"/>
              </w:rPr>
              <w:t>X</w:t>
            </w:r>
            <w:r w:rsidR="009746EF">
              <w:rPr>
                <w:rFonts w:eastAsia="Calibri"/>
              </w:rPr>
              <w:t>"</w:t>
            </w:r>
            <w:r w:rsidRPr="00B564DB">
              <w:rPr>
                <w:rFonts w:eastAsia="Calibri"/>
              </w:rPr>
              <w:t xml:space="preserve"> if the </w:t>
            </w:r>
            <w:r w:rsidR="0031368B">
              <w:rPr>
                <w:rFonts w:eastAsia="Calibri"/>
              </w:rPr>
              <w:t>Bidder</w:t>
            </w:r>
            <w:r w:rsidRPr="00B564DB">
              <w:rPr>
                <w:rFonts w:eastAsia="Calibri"/>
              </w:rPr>
              <w:t xml:space="preserve"> proposed to meet this requirement using a 3rd party component or product (e.g., a COTS </w:t>
            </w:r>
            <w:r w:rsidR="0090251F" w:rsidRPr="00B564DB">
              <w:rPr>
                <w:rFonts w:eastAsia="Calibri"/>
              </w:rPr>
              <w:t>vendor</w:t>
            </w:r>
            <w:r w:rsidRPr="00B564DB">
              <w:rPr>
                <w:rFonts w:eastAsia="Calibri"/>
              </w:rPr>
              <w:t xml:space="preserve">, or other 3rd party).  The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describe the product, including product name, its functionality and benefits in their response.</w:t>
            </w:r>
          </w:p>
        </w:tc>
      </w:tr>
    </w:tbl>
    <w:p w14:paraId="6B2EEB90" w14:textId="77777777" w:rsidR="00FD6BB8" w:rsidRDefault="00FD6BB8" w:rsidP="004916C5">
      <w:pPr>
        <w:rPr>
          <w:rFonts w:cs="Arial"/>
          <w:color w:val="auto"/>
        </w:rPr>
        <w:sectPr w:rsidR="00FD6BB8" w:rsidSect="0052579E">
          <w:headerReference w:type="default" r:id="rId12"/>
          <w:footerReference w:type="default" r:id="rId13"/>
          <w:footerReference w:type="first" r:id="rId14"/>
          <w:pgSz w:w="15840" w:h="12240" w:orient="landscape" w:code="1"/>
          <w:pgMar w:top="1440" w:right="1152" w:bottom="1440" w:left="1440" w:header="432" w:footer="288" w:gutter="0"/>
          <w:cols w:space="720"/>
          <w:docGrid w:linePitch="299"/>
        </w:sectPr>
      </w:pPr>
    </w:p>
    <w:p w14:paraId="020FF026" w14:textId="77777777" w:rsidR="00D31C74" w:rsidRPr="004916C5" w:rsidRDefault="00D31C74" w:rsidP="004916C5">
      <w:pPr>
        <w:rPr>
          <w:b/>
        </w:rPr>
      </w:pPr>
      <w:r w:rsidRPr="004916C5">
        <w:rPr>
          <w:b/>
        </w:rPr>
        <w:lastRenderedPageBreak/>
        <w:t>TECHNICAL REQUIREMENTS</w:t>
      </w:r>
      <w:bookmarkEnd w:id="3"/>
    </w:p>
    <w:p w14:paraId="387C8698" w14:textId="77777777" w:rsidR="00D31C74" w:rsidRDefault="00D31C74" w:rsidP="00D31C74"/>
    <w:p w14:paraId="1C44562E" w14:textId="77777777" w:rsidR="00D31C74" w:rsidRDefault="00D31C74" w:rsidP="00523128">
      <w:pPr>
        <w:pStyle w:val="BulletIndent2"/>
      </w:pPr>
      <w:r w:rsidRPr="00655188">
        <w:t xml:space="preserve">The following requirements describe what is needed to support DHHS </w:t>
      </w:r>
      <w:r>
        <w:t xml:space="preserve">technical </w:t>
      </w:r>
      <w:r w:rsidRPr="00655188">
        <w:t>project operations.</w:t>
      </w:r>
    </w:p>
    <w:p w14:paraId="04AAEED8" w14:textId="77777777" w:rsidR="00D31C74" w:rsidRDefault="00D31C74" w:rsidP="00D31C74"/>
    <w:p w14:paraId="2C997690" w14:textId="77777777" w:rsidR="00D31C74" w:rsidRDefault="0036399D" w:rsidP="00523128">
      <w:pPr>
        <w:pStyle w:val="BulletIndent2"/>
        <w:rPr>
          <w:sz w:val="18"/>
        </w:rPr>
      </w:pPr>
      <w:r>
        <w:t xml:space="preserve">Each requirement is identified by the </w:t>
      </w:r>
      <w:r w:rsidR="00D31C74">
        <w:t>following first three characters:</w:t>
      </w:r>
    </w:p>
    <w:p w14:paraId="16663E98" w14:textId="77777777" w:rsidR="00D31C74" w:rsidRDefault="00D31C74" w:rsidP="00D31C74">
      <w:pPr>
        <w:numPr>
          <w:ilvl w:val="12"/>
          <w:numId w:val="0"/>
        </w:numPr>
        <w:rPr>
          <w:rFonts w:cs="Arial"/>
          <w:color w:val="auto"/>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D31C74" w14:paraId="74DB7BA9" w14:textId="77777777">
        <w:tc>
          <w:tcPr>
            <w:tcW w:w="1440" w:type="dxa"/>
          </w:tcPr>
          <w:p w14:paraId="6B7BFD3F" w14:textId="77777777" w:rsidR="00D31C74" w:rsidRDefault="00D31C74" w:rsidP="00D31C74">
            <w:pPr>
              <w:jc w:val="center"/>
            </w:pPr>
            <w:r>
              <w:t>TEC</w:t>
            </w:r>
          </w:p>
        </w:tc>
        <w:tc>
          <w:tcPr>
            <w:tcW w:w="6120" w:type="dxa"/>
          </w:tcPr>
          <w:p w14:paraId="0EAF444A" w14:textId="77777777" w:rsidR="00D31C74" w:rsidRDefault="00D31C74" w:rsidP="00D31C74">
            <w:pPr>
              <w:jc w:val="left"/>
            </w:pPr>
            <w:r>
              <w:t>General Technical Requirements</w:t>
            </w:r>
          </w:p>
        </w:tc>
      </w:tr>
      <w:tr w:rsidR="00D31C74" w:rsidRPr="009834B3" w14:paraId="184D0BD7" w14:textId="77777777">
        <w:tc>
          <w:tcPr>
            <w:tcW w:w="1440" w:type="dxa"/>
          </w:tcPr>
          <w:p w14:paraId="2323E5C0" w14:textId="77777777" w:rsidR="00D31C74" w:rsidRPr="009834B3" w:rsidRDefault="00D31C74" w:rsidP="00D31C74">
            <w:pPr>
              <w:jc w:val="center"/>
            </w:pPr>
            <w:r w:rsidRPr="009834B3">
              <w:t>STN</w:t>
            </w:r>
          </w:p>
        </w:tc>
        <w:tc>
          <w:tcPr>
            <w:tcW w:w="6120" w:type="dxa"/>
          </w:tcPr>
          <w:p w14:paraId="3331CB32" w14:textId="77777777" w:rsidR="00D31C74" w:rsidRPr="009834B3" w:rsidRDefault="00D31C74" w:rsidP="00D31C74">
            <w:pPr>
              <w:jc w:val="left"/>
            </w:pPr>
            <w:r w:rsidRPr="009834B3">
              <w:t>Standards Requirements</w:t>
            </w:r>
          </w:p>
        </w:tc>
      </w:tr>
      <w:tr w:rsidR="00D31C74" w:rsidRPr="009834B3" w14:paraId="4A7C4054" w14:textId="77777777">
        <w:tc>
          <w:tcPr>
            <w:tcW w:w="1440" w:type="dxa"/>
          </w:tcPr>
          <w:p w14:paraId="18882389" w14:textId="77777777" w:rsidR="00D31C74" w:rsidRPr="009834B3" w:rsidRDefault="00D31C74" w:rsidP="00D31C74">
            <w:pPr>
              <w:jc w:val="center"/>
            </w:pPr>
            <w:r w:rsidRPr="009834B3">
              <w:t>SEC</w:t>
            </w:r>
          </w:p>
        </w:tc>
        <w:tc>
          <w:tcPr>
            <w:tcW w:w="6120" w:type="dxa"/>
          </w:tcPr>
          <w:p w14:paraId="39C80BDF" w14:textId="77777777" w:rsidR="00D31C74" w:rsidRPr="009834B3" w:rsidRDefault="00D31C74" w:rsidP="00D31C74">
            <w:pPr>
              <w:jc w:val="left"/>
            </w:pPr>
            <w:r w:rsidRPr="009834B3">
              <w:t>Security Requirements</w:t>
            </w:r>
          </w:p>
        </w:tc>
      </w:tr>
      <w:tr w:rsidR="00D31C74" w:rsidRPr="009834B3" w14:paraId="69482553" w14:textId="77777777">
        <w:tc>
          <w:tcPr>
            <w:tcW w:w="1440" w:type="dxa"/>
          </w:tcPr>
          <w:p w14:paraId="1BBCB9F3" w14:textId="77777777" w:rsidR="00D31C74" w:rsidRPr="009834B3" w:rsidRDefault="00D31C74" w:rsidP="00D31C74">
            <w:pPr>
              <w:jc w:val="center"/>
            </w:pPr>
            <w:r w:rsidRPr="009834B3">
              <w:t>INT</w:t>
            </w:r>
          </w:p>
        </w:tc>
        <w:tc>
          <w:tcPr>
            <w:tcW w:w="6120" w:type="dxa"/>
          </w:tcPr>
          <w:p w14:paraId="3236542E" w14:textId="77777777" w:rsidR="00D31C74" w:rsidRPr="009834B3" w:rsidRDefault="00D31C74" w:rsidP="00D31C74">
            <w:pPr>
              <w:jc w:val="left"/>
            </w:pPr>
            <w:r w:rsidRPr="009834B3">
              <w:t>Interfaces/Imports/Exports Requirements</w:t>
            </w:r>
          </w:p>
        </w:tc>
      </w:tr>
    </w:tbl>
    <w:p w14:paraId="0FCCDF56" w14:textId="77777777" w:rsidR="00D31C74" w:rsidRDefault="00D31C74" w:rsidP="00D31C74">
      <w:pPr>
        <w:numPr>
          <w:ilvl w:val="12"/>
          <w:numId w:val="0"/>
        </w:numPr>
        <w:rPr>
          <w:rFonts w:cs="Arial"/>
          <w:color w:val="auto"/>
          <w:highlight w:val="yellow"/>
        </w:rPr>
      </w:pPr>
    </w:p>
    <w:p w14:paraId="41A09539" w14:textId="77777777" w:rsidR="00503BCA" w:rsidRDefault="00503BCA" w:rsidP="00D31C74">
      <w:pPr>
        <w:numPr>
          <w:ilvl w:val="12"/>
          <w:numId w:val="0"/>
        </w:numPr>
        <w:rPr>
          <w:rFonts w:cs="Arial"/>
          <w:color w:val="auto"/>
          <w:highlight w:val="yellow"/>
        </w:rPr>
      </w:pPr>
    </w:p>
    <w:p w14:paraId="48898146" w14:textId="77777777" w:rsidR="00D31C74" w:rsidRPr="008C1610" w:rsidRDefault="00D31C74" w:rsidP="008C1610">
      <w:pPr>
        <w:spacing w:before="120" w:after="60"/>
        <w:rPr>
          <w:b/>
          <w:i/>
          <w:noProof/>
        </w:rPr>
      </w:pPr>
      <w:bookmarkStart w:id="4" w:name="_Toc178392217"/>
      <w:r w:rsidRPr="008C1610">
        <w:rPr>
          <w:b/>
          <w:i/>
          <w:noProof/>
        </w:rPr>
        <w:t>General Technical Requirements</w:t>
      </w:r>
      <w:bookmarkEnd w:id="4"/>
    </w:p>
    <w:p w14:paraId="5E3144E7" w14:textId="77777777" w:rsidR="00D31C74" w:rsidRDefault="00D31C74" w:rsidP="00D31C74"/>
    <w:p w14:paraId="232D3008" w14:textId="77777777" w:rsidR="00D31C74" w:rsidRDefault="00D31C74" w:rsidP="00523128">
      <w:pPr>
        <w:jc w:val="left"/>
      </w:pPr>
      <w:r>
        <w:t>This section presents the overall technical requirements that apply to the software.</w:t>
      </w:r>
      <w:r w:rsidR="005E076E">
        <w:t xml:space="preserve">  Describe in the Response how the proposed solution meets the requirement.</w:t>
      </w:r>
    </w:p>
    <w:p w14:paraId="17985BC8" w14:textId="77777777" w:rsidR="00D31C74" w:rsidRDefault="00D31C74" w:rsidP="00D31C74">
      <w:pPr>
        <w:rPr>
          <w:rFonts w:cs="Arial"/>
          <w:color w:val="auto"/>
          <w:highlight w:val="yellow"/>
        </w:rPr>
      </w:pPr>
    </w:p>
    <w:tbl>
      <w:tblPr>
        <w:tblW w:w="128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9065"/>
        <w:gridCol w:w="653"/>
        <w:gridCol w:w="657"/>
        <w:gridCol w:w="689"/>
        <w:gridCol w:w="675"/>
      </w:tblGrid>
      <w:tr w:rsidR="00F43038" w:rsidRPr="00115C60" w14:paraId="4B8023E8" w14:textId="77777777" w:rsidTr="002F44E6">
        <w:trPr>
          <w:cantSplit/>
          <w:tblHeader/>
        </w:trPr>
        <w:tc>
          <w:tcPr>
            <w:tcW w:w="1063" w:type="dxa"/>
            <w:vAlign w:val="center"/>
          </w:tcPr>
          <w:p w14:paraId="4B05B5F6" w14:textId="77777777" w:rsidR="00D31C74" w:rsidRPr="00115C60" w:rsidRDefault="00D31C74" w:rsidP="00D31C74">
            <w:pPr>
              <w:pStyle w:val="ReqTableHeader"/>
              <w:rPr>
                <w:rFonts w:cs="Arial"/>
                <w:b/>
              </w:rPr>
            </w:pPr>
            <w:proofErr w:type="spellStart"/>
            <w:r w:rsidRPr="00115C60">
              <w:rPr>
                <w:rFonts w:cs="Arial"/>
                <w:b/>
              </w:rPr>
              <w:t>Req</w:t>
            </w:r>
            <w:proofErr w:type="spellEnd"/>
            <w:r w:rsidRPr="00115C60">
              <w:rPr>
                <w:rFonts w:cs="Arial"/>
                <w:b/>
              </w:rPr>
              <w:t xml:space="preserve"> #</w:t>
            </w:r>
          </w:p>
        </w:tc>
        <w:tc>
          <w:tcPr>
            <w:tcW w:w="9065" w:type="dxa"/>
            <w:vAlign w:val="center"/>
          </w:tcPr>
          <w:p w14:paraId="352281F3" w14:textId="77777777" w:rsidR="00D31C74" w:rsidRPr="00115C60" w:rsidRDefault="00D31C74" w:rsidP="00D31C74">
            <w:pPr>
              <w:pStyle w:val="ReqTableHeader"/>
              <w:rPr>
                <w:rFonts w:cs="Arial"/>
                <w:b/>
              </w:rPr>
            </w:pPr>
            <w:r w:rsidRPr="00115C60">
              <w:rPr>
                <w:rFonts w:cs="Arial"/>
                <w:b/>
              </w:rPr>
              <w:t>Requirement</w:t>
            </w:r>
          </w:p>
        </w:tc>
        <w:tc>
          <w:tcPr>
            <w:tcW w:w="653" w:type="dxa"/>
            <w:vAlign w:val="center"/>
          </w:tcPr>
          <w:p w14:paraId="07E00A1E" w14:textId="77777777" w:rsidR="00D31C74" w:rsidRPr="00115C60" w:rsidRDefault="00D31C74" w:rsidP="00D31C74">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57" w:type="dxa"/>
            <w:vAlign w:val="center"/>
          </w:tcPr>
          <w:p w14:paraId="38F0D546" w14:textId="77777777" w:rsidR="00D31C74" w:rsidRPr="00115C60" w:rsidRDefault="00D31C74" w:rsidP="00D31C74">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89" w:type="dxa"/>
            <w:vAlign w:val="center"/>
          </w:tcPr>
          <w:p w14:paraId="0A32B700" w14:textId="77777777" w:rsidR="00D31C74" w:rsidRPr="00115C60" w:rsidRDefault="00D31C74" w:rsidP="00D31C74">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675" w:type="dxa"/>
            <w:vAlign w:val="center"/>
          </w:tcPr>
          <w:p w14:paraId="56A322F0" w14:textId="77777777" w:rsidR="00D31C74" w:rsidRPr="00115C60" w:rsidRDefault="00D31C74" w:rsidP="00D31C74">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794AF3" w:rsidRPr="009834B3" w14:paraId="63DC2A95" w14:textId="77777777" w:rsidTr="006E5C7A">
        <w:trPr>
          <w:cantSplit/>
        </w:trPr>
        <w:tc>
          <w:tcPr>
            <w:tcW w:w="1063" w:type="dxa"/>
            <w:vAlign w:val="center"/>
          </w:tcPr>
          <w:p w14:paraId="0DEE6981" w14:textId="3C79CD06" w:rsidR="00794AF3" w:rsidRPr="00354642" w:rsidRDefault="00614F30" w:rsidP="006E5C7A">
            <w:pPr>
              <w:pStyle w:val="CommentText"/>
              <w:rPr>
                <w:rFonts w:cs="Arial"/>
                <w:color w:val="auto"/>
              </w:rPr>
            </w:pPr>
            <w:r w:rsidRPr="00354642">
              <w:rPr>
                <w:rFonts w:cs="Arial"/>
                <w:color w:val="auto"/>
              </w:rPr>
              <w:t>TEC-</w:t>
            </w:r>
            <w:r w:rsidR="007763C3">
              <w:rPr>
                <w:rFonts w:cs="Arial"/>
                <w:color w:val="auto"/>
              </w:rPr>
              <w:t>1</w:t>
            </w:r>
          </w:p>
        </w:tc>
        <w:tc>
          <w:tcPr>
            <w:tcW w:w="9065" w:type="dxa"/>
            <w:vAlign w:val="center"/>
          </w:tcPr>
          <w:p w14:paraId="0E5234C3" w14:textId="207815F4" w:rsidR="00794AF3" w:rsidRPr="00354642" w:rsidRDefault="004A7349" w:rsidP="004A7349">
            <w:pPr>
              <w:pStyle w:val="Reqtablebody"/>
              <w:spacing w:before="120" w:after="120"/>
            </w:pPr>
            <w:r>
              <w:t>Contractor s</w:t>
            </w:r>
            <w:r w:rsidR="00794AF3" w:rsidRPr="00354642">
              <w:t xml:space="preserve">hall implement a series of internal procedures with </w:t>
            </w:r>
            <w:r w:rsidR="00522603" w:rsidRPr="00354642">
              <w:t>DHHS</w:t>
            </w:r>
            <w:r w:rsidR="00794AF3" w:rsidRPr="00354642">
              <w:t xml:space="preserve"> approval to ensure that access to information is restricted to authorized persons associated with the Contract on an as needed basis and control is maintained over all documents that contain sensitive information to ensure that these documents are available only to authorized persons associated with the Contract.</w:t>
            </w:r>
          </w:p>
        </w:tc>
        <w:tc>
          <w:tcPr>
            <w:tcW w:w="653" w:type="dxa"/>
            <w:vAlign w:val="center"/>
          </w:tcPr>
          <w:p w14:paraId="02BEC77A" w14:textId="77777777" w:rsidR="00794AF3" w:rsidRPr="009834B3" w:rsidRDefault="00794AF3" w:rsidP="006E5C7A">
            <w:pPr>
              <w:rPr>
                <w:rFonts w:cs="Arial"/>
                <w:sz w:val="20"/>
              </w:rPr>
            </w:pPr>
          </w:p>
        </w:tc>
        <w:tc>
          <w:tcPr>
            <w:tcW w:w="657" w:type="dxa"/>
            <w:vAlign w:val="center"/>
          </w:tcPr>
          <w:p w14:paraId="6BF7545B" w14:textId="77777777" w:rsidR="00794AF3" w:rsidRPr="009834B3" w:rsidRDefault="00794AF3" w:rsidP="006E5C7A">
            <w:pPr>
              <w:rPr>
                <w:rFonts w:cs="Arial"/>
                <w:sz w:val="20"/>
              </w:rPr>
            </w:pPr>
          </w:p>
        </w:tc>
        <w:tc>
          <w:tcPr>
            <w:tcW w:w="689" w:type="dxa"/>
            <w:vAlign w:val="center"/>
          </w:tcPr>
          <w:p w14:paraId="0A6C1A61" w14:textId="77777777" w:rsidR="00794AF3" w:rsidRPr="009834B3" w:rsidRDefault="00794AF3" w:rsidP="006E5C7A">
            <w:pPr>
              <w:rPr>
                <w:rFonts w:cs="Arial"/>
                <w:sz w:val="20"/>
              </w:rPr>
            </w:pPr>
          </w:p>
        </w:tc>
        <w:tc>
          <w:tcPr>
            <w:tcW w:w="675" w:type="dxa"/>
            <w:vAlign w:val="center"/>
          </w:tcPr>
          <w:p w14:paraId="703CB442" w14:textId="77777777" w:rsidR="00794AF3" w:rsidRPr="009834B3" w:rsidRDefault="00794AF3" w:rsidP="006E5C7A">
            <w:pPr>
              <w:rPr>
                <w:rFonts w:cs="Arial"/>
                <w:sz w:val="20"/>
              </w:rPr>
            </w:pPr>
          </w:p>
        </w:tc>
      </w:tr>
      <w:tr w:rsidR="00794AF3" w:rsidRPr="009834B3" w14:paraId="7AC96F92" w14:textId="77777777" w:rsidTr="006E5C7A">
        <w:trPr>
          <w:cantSplit/>
        </w:trPr>
        <w:tc>
          <w:tcPr>
            <w:tcW w:w="12802" w:type="dxa"/>
            <w:gridSpan w:val="6"/>
            <w:vAlign w:val="center"/>
          </w:tcPr>
          <w:p w14:paraId="15376070" w14:textId="77777777" w:rsidR="00794AF3" w:rsidRDefault="00794AF3" w:rsidP="00121B89">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color w:val="auto"/>
                <w:sz w:val="20"/>
              </w:rPr>
            </w:pPr>
            <w:r w:rsidRPr="00354642">
              <w:rPr>
                <w:rFonts w:cs="Arial"/>
                <w:color w:val="auto"/>
                <w:sz w:val="20"/>
              </w:rPr>
              <w:t>Response:</w:t>
            </w:r>
          </w:p>
          <w:p w14:paraId="7108D467" w14:textId="39FF60F5" w:rsidR="00121B89" w:rsidRPr="00354642" w:rsidRDefault="00121B89" w:rsidP="00121B89">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color w:val="auto"/>
                <w:sz w:val="20"/>
              </w:rPr>
            </w:pPr>
          </w:p>
        </w:tc>
      </w:tr>
      <w:tr w:rsidR="00794AF3" w:rsidRPr="009834B3" w14:paraId="4BD143A9" w14:textId="77777777" w:rsidTr="006E5C7A">
        <w:trPr>
          <w:cantSplit/>
        </w:trPr>
        <w:tc>
          <w:tcPr>
            <w:tcW w:w="1063" w:type="dxa"/>
            <w:vAlign w:val="center"/>
          </w:tcPr>
          <w:p w14:paraId="1CCA337F" w14:textId="5A0E18CE" w:rsidR="00794AF3" w:rsidRPr="00354642" w:rsidRDefault="007763C3" w:rsidP="006E5C7A">
            <w:pPr>
              <w:pStyle w:val="CommentText"/>
              <w:rPr>
                <w:rFonts w:cs="Arial"/>
                <w:color w:val="auto"/>
              </w:rPr>
            </w:pPr>
            <w:r w:rsidRPr="00354642">
              <w:rPr>
                <w:rFonts w:cs="Arial"/>
                <w:color w:val="auto"/>
              </w:rPr>
              <w:t>TEC-</w:t>
            </w:r>
            <w:r>
              <w:rPr>
                <w:rFonts w:cs="Arial"/>
                <w:color w:val="auto"/>
              </w:rPr>
              <w:t>2</w:t>
            </w:r>
          </w:p>
        </w:tc>
        <w:tc>
          <w:tcPr>
            <w:tcW w:w="9065" w:type="dxa"/>
            <w:vAlign w:val="center"/>
          </w:tcPr>
          <w:p w14:paraId="14264191" w14:textId="51661060" w:rsidR="00794AF3" w:rsidRPr="004A7349" w:rsidRDefault="009A7B86" w:rsidP="00522603">
            <w:pPr>
              <w:pStyle w:val="Reqtablebody"/>
              <w:spacing w:before="120" w:after="120"/>
              <w:rPr>
                <w:strike/>
              </w:rPr>
            </w:pPr>
            <w:r>
              <w:rPr>
                <w:color w:val="000000" w:themeColor="text1"/>
              </w:rPr>
              <w:t>Contractor s</w:t>
            </w:r>
            <w:r w:rsidRPr="0042700F">
              <w:rPr>
                <w:color w:val="000000" w:themeColor="text1"/>
              </w:rPr>
              <w:t xml:space="preserve">hall </w:t>
            </w:r>
            <w:r>
              <w:rPr>
                <w:color w:val="000000" w:themeColor="text1"/>
              </w:rPr>
              <w:t>have experience/</w:t>
            </w:r>
            <w:r w:rsidRPr="0042700F">
              <w:rPr>
                <w:color w:val="000000" w:themeColor="text1"/>
              </w:rPr>
              <w:t>expertise in the use of: RMCDS, NAACCR and NPCR EDIT, NorthCon18.exe, Edit Writer, NAACCR PREP, HL7, NAACCR format XML, and other software applications required to support the NCR.</w:t>
            </w:r>
          </w:p>
        </w:tc>
        <w:tc>
          <w:tcPr>
            <w:tcW w:w="653" w:type="dxa"/>
            <w:vAlign w:val="center"/>
          </w:tcPr>
          <w:p w14:paraId="1AAE1485" w14:textId="77777777" w:rsidR="00794AF3" w:rsidRPr="009834B3" w:rsidRDefault="00794AF3" w:rsidP="006E5C7A">
            <w:pPr>
              <w:rPr>
                <w:rFonts w:cs="Arial"/>
                <w:sz w:val="20"/>
              </w:rPr>
            </w:pPr>
          </w:p>
        </w:tc>
        <w:tc>
          <w:tcPr>
            <w:tcW w:w="657" w:type="dxa"/>
            <w:vAlign w:val="center"/>
          </w:tcPr>
          <w:p w14:paraId="2355F8AD" w14:textId="77777777" w:rsidR="00794AF3" w:rsidRPr="009834B3" w:rsidRDefault="00794AF3" w:rsidP="006E5C7A">
            <w:pPr>
              <w:rPr>
                <w:rFonts w:cs="Arial"/>
                <w:sz w:val="20"/>
              </w:rPr>
            </w:pPr>
          </w:p>
        </w:tc>
        <w:tc>
          <w:tcPr>
            <w:tcW w:w="689" w:type="dxa"/>
            <w:vAlign w:val="center"/>
          </w:tcPr>
          <w:p w14:paraId="3431CDD4" w14:textId="77777777" w:rsidR="00794AF3" w:rsidRPr="009834B3" w:rsidRDefault="00794AF3" w:rsidP="006E5C7A">
            <w:pPr>
              <w:rPr>
                <w:rFonts w:cs="Arial"/>
                <w:sz w:val="20"/>
              </w:rPr>
            </w:pPr>
          </w:p>
        </w:tc>
        <w:tc>
          <w:tcPr>
            <w:tcW w:w="675" w:type="dxa"/>
            <w:vAlign w:val="center"/>
          </w:tcPr>
          <w:p w14:paraId="75B214B4" w14:textId="77777777" w:rsidR="00794AF3" w:rsidRPr="009834B3" w:rsidRDefault="00794AF3" w:rsidP="006E5C7A">
            <w:pPr>
              <w:rPr>
                <w:rFonts w:cs="Arial"/>
                <w:sz w:val="20"/>
              </w:rPr>
            </w:pPr>
          </w:p>
        </w:tc>
      </w:tr>
      <w:tr w:rsidR="00794AF3" w:rsidRPr="009834B3" w14:paraId="0DD3E4AF" w14:textId="77777777" w:rsidTr="006E5C7A">
        <w:trPr>
          <w:cantSplit/>
        </w:trPr>
        <w:tc>
          <w:tcPr>
            <w:tcW w:w="12802" w:type="dxa"/>
            <w:gridSpan w:val="6"/>
            <w:vAlign w:val="center"/>
          </w:tcPr>
          <w:p w14:paraId="361D976B" w14:textId="14A5011B" w:rsidR="00794AF3" w:rsidRPr="00354642" w:rsidRDefault="00794AF3" w:rsidP="006E5C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color w:val="auto"/>
                <w:sz w:val="20"/>
              </w:rPr>
            </w:pPr>
            <w:r w:rsidRPr="00354642">
              <w:rPr>
                <w:rFonts w:cs="Arial"/>
                <w:color w:val="auto"/>
                <w:sz w:val="20"/>
              </w:rPr>
              <w:t>Response:</w:t>
            </w:r>
            <w:r w:rsidR="00222988" w:rsidRPr="00354642">
              <w:rPr>
                <w:color w:val="auto"/>
              </w:rPr>
              <w:t xml:space="preserve"> </w:t>
            </w:r>
          </w:p>
          <w:p w14:paraId="38CF8FFE" w14:textId="3C1AD730" w:rsidR="00794AF3" w:rsidRPr="00354642" w:rsidRDefault="00794AF3" w:rsidP="00121B89">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color w:val="auto"/>
                <w:sz w:val="20"/>
              </w:rPr>
            </w:pPr>
          </w:p>
        </w:tc>
      </w:tr>
    </w:tbl>
    <w:p w14:paraId="2901DFEC" w14:textId="77777777" w:rsidR="003227EE" w:rsidRDefault="003227EE">
      <w:pPr>
        <w:jc w:val="left"/>
        <w:rPr>
          <w:rFonts w:cs="Arial"/>
          <w:color w:val="auto"/>
          <w:highlight w:val="yellow"/>
        </w:rPr>
      </w:pPr>
      <w:bookmarkStart w:id="5" w:name="_Toc178392218"/>
    </w:p>
    <w:p w14:paraId="47F8375A" w14:textId="77777777" w:rsidR="003227EE" w:rsidRDefault="003227EE">
      <w:pPr>
        <w:jc w:val="left"/>
        <w:rPr>
          <w:rFonts w:cs="Arial"/>
          <w:color w:val="auto"/>
          <w:highlight w:val="yellow"/>
        </w:rPr>
      </w:pPr>
    </w:p>
    <w:p w14:paraId="187050A3" w14:textId="77777777" w:rsidR="00D31C74" w:rsidRPr="00B31F76" w:rsidRDefault="00D31C74" w:rsidP="00B31F76">
      <w:pPr>
        <w:spacing w:before="120" w:after="60"/>
        <w:rPr>
          <w:b/>
          <w:i/>
          <w:noProof/>
        </w:rPr>
      </w:pPr>
      <w:r w:rsidRPr="00B31F76">
        <w:rPr>
          <w:b/>
          <w:i/>
          <w:noProof/>
        </w:rPr>
        <w:t>Standards Requirements</w:t>
      </w:r>
      <w:bookmarkEnd w:id="5"/>
    </w:p>
    <w:p w14:paraId="27D247FF" w14:textId="77777777" w:rsidR="00D31C74" w:rsidRPr="001E700F" w:rsidRDefault="00D31C74" w:rsidP="00D31C74"/>
    <w:p w14:paraId="4920BFC1" w14:textId="77777777" w:rsidR="00D31C74" w:rsidRDefault="00D31C74" w:rsidP="00523128">
      <w:pPr>
        <w:numPr>
          <w:ilvl w:val="12"/>
          <w:numId w:val="0"/>
        </w:numPr>
        <w:jc w:val="left"/>
        <w:rPr>
          <w:color w:val="auto"/>
          <w:szCs w:val="22"/>
        </w:rPr>
      </w:pPr>
      <w:r>
        <w:rPr>
          <w:color w:val="auto"/>
          <w:szCs w:val="22"/>
        </w:rPr>
        <w:lastRenderedPageBreak/>
        <w:t>DHH</w:t>
      </w:r>
      <w:r w:rsidRPr="00054E1C">
        <w:rPr>
          <w:color w:val="auto"/>
          <w:szCs w:val="22"/>
        </w:rPr>
        <w:t xml:space="preserve">S currently operates its computer system in compliance with many technology and operational standards.  These standards </w:t>
      </w:r>
      <w:r w:rsidRPr="00B564DB">
        <w:rPr>
          <w:color w:val="auto"/>
          <w:szCs w:val="22"/>
        </w:rPr>
        <w:t xml:space="preserve">originate from internal development, industry best practices and governmental mandates.  </w:t>
      </w:r>
      <w:r w:rsidR="00911ED7" w:rsidRPr="00B564DB">
        <w:rPr>
          <w:color w:val="auto"/>
          <w:szCs w:val="22"/>
        </w:rPr>
        <w:t>The Bidder should describe how a</w:t>
      </w:r>
      <w:r w:rsidRPr="00B564DB">
        <w:rPr>
          <w:color w:val="auto"/>
          <w:szCs w:val="22"/>
        </w:rPr>
        <w:t>ll</w:t>
      </w:r>
      <w:r w:rsidRPr="00054E1C">
        <w:rPr>
          <w:color w:val="auto"/>
          <w:szCs w:val="22"/>
        </w:rPr>
        <w:t xml:space="preserve"> applications provided by the </w:t>
      </w:r>
      <w:r w:rsidR="006E7BC2" w:rsidRPr="00911ED7">
        <w:rPr>
          <w:color w:val="auto"/>
          <w:szCs w:val="22"/>
        </w:rPr>
        <w:t>Bidder</w:t>
      </w:r>
      <w:r w:rsidR="006E7BC2">
        <w:rPr>
          <w:color w:val="auto"/>
          <w:szCs w:val="22"/>
        </w:rPr>
        <w:t xml:space="preserve"> </w:t>
      </w:r>
      <w:r w:rsidRPr="00054E1C">
        <w:rPr>
          <w:color w:val="auto"/>
          <w:szCs w:val="22"/>
        </w:rPr>
        <w:t>operate in compliance with these standards and practices.</w:t>
      </w:r>
    </w:p>
    <w:p w14:paraId="086918D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49"/>
        <w:gridCol w:w="634"/>
        <w:gridCol w:w="634"/>
        <w:gridCol w:w="634"/>
        <w:gridCol w:w="654"/>
      </w:tblGrid>
      <w:tr w:rsidR="00D31C74" w:rsidRPr="001E700F" w14:paraId="02099AF5" w14:textId="77777777" w:rsidTr="004D10E8">
        <w:trPr>
          <w:cantSplit/>
          <w:tblHeader/>
        </w:trPr>
        <w:tc>
          <w:tcPr>
            <w:tcW w:w="1088" w:type="dxa"/>
            <w:vAlign w:val="center"/>
          </w:tcPr>
          <w:p w14:paraId="42EAE61E" w14:textId="77777777" w:rsidR="00D31C74" w:rsidRPr="001E700F" w:rsidRDefault="00D31C74" w:rsidP="00D31C74">
            <w:pPr>
              <w:pStyle w:val="ReqTableHeader"/>
              <w:rPr>
                <w:b/>
              </w:rPr>
            </w:pPr>
            <w:proofErr w:type="spellStart"/>
            <w:r w:rsidRPr="001E700F">
              <w:rPr>
                <w:b/>
              </w:rPr>
              <w:t>Req</w:t>
            </w:r>
            <w:proofErr w:type="spellEnd"/>
            <w:r w:rsidRPr="001E700F">
              <w:rPr>
                <w:b/>
              </w:rPr>
              <w:t xml:space="preserve"> #</w:t>
            </w:r>
          </w:p>
        </w:tc>
        <w:tc>
          <w:tcPr>
            <w:tcW w:w="9149" w:type="dxa"/>
            <w:vAlign w:val="center"/>
          </w:tcPr>
          <w:p w14:paraId="488AE9F6" w14:textId="77777777" w:rsidR="00D31C74" w:rsidRPr="001E700F" w:rsidRDefault="00D31C74" w:rsidP="00D31C74">
            <w:pPr>
              <w:pStyle w:val="ReqTableHeader"/>
              <w:rPr>
                <w:b/>
              </w:rPr>
            </w:pPr>
            <w:r w:rsidRPr="001E700F">
              <w:rPr>
                <w:b/>
              </w:rPr>
              <w:t>Requirement</w:t>
            </w:r>
          </w:p>
        </w:tc>
        <w:tc>
          <w:tcPr>
            <w:tcW w:w="634" w:type="dxa"/>
            <w:vAlign w:val="center"/>
          </w:tcPr>
          <w:p w14:paraId="143E4CC6" w14:textId="77777777" w:rsidR="00D31C74" w:rsidRPr="001E700F" w:rsidRDefault="00D31C74" w:rsidP="00D31C74">
            <w:pPr>
              <w:pStyle w:val="ReqTableHeader"/>
              <w:spacing w:before="0" w:after="0"/>
              <w:ind w:left="-93" w:right="-50"/>
              <w:rPr>
                <w:sz w:val="16"/>
              </w:rPr>
            </w:pPr>
            <w:r w:rsidRPr="001E700F">
              <w:rPr>
                <w:sz w:val="16"/>
              </w:rPr>
              <w:t>(1)</w:t>
            </w:r>
            <w:r w:rsidRPr="001E700F">
              <w:rPr>
                <w:sz w:val="16"/>
              </w:rPr>
              <w:br/>
              <w:t>Comply</w:t>
            </w:r>
          </w:p>
        </w:tc>
        <w:tc>
          <w:tcPr>
            <w:tcW w:w="634" w:type="dxa"/>
            <w:vAlign w:val="center"/>
          </w:tcPr>
          <w:p w14:paraId="35140991" w14:textId="77777777" w:rsidR="00D31C74" w:rsidRPr="001E700F" w:rsidRDefault="00D31C74" w:rsidP="00D31C74">
            <w:pPr>
              <w:pStyle w:val="ReqTableHeader"/>
              <w:spacing w:before="0" w:after="0"/>
              <w:ind w:left="-93" w:right="-120"/>
              <w:rPr>
                <w:sz w:val="16"/>
              </w:rPr>
            </w:pPr>
            <w:r w:rsidRPr="001E700F">
              <w:rPr>
                <w:sz w:val="16"/>
              </w:rPr>
              <w:t>(a)</w:t>
            </w:r>
            <w:r w:rsidRPr="001E700F">
              <w:rPr>
                <w:sz w:val="16"/>
              </w:rPr>
              <w:br/>
              <w:t>Core</w:t>
            </w:r>
          </w:p>
        </w:tc>
        <w:tc>
          <w:tcPr>
            <w:tcW w:w="634" w:type="dxa"/>
            <w:vAlign w:val="center"/>
          </w:tcPr>
          <w:p w14:paraId="5CBFDE02" w14:textId="77777777" w:rsidR="00D31C74" w:rsidRPr="001E700F" w:rsidRDefault="00D31C74" w:rsidP="00D31C74">
            <w:pPr>
              <w:pStyle w:val="ReqTableHeader"/>
              <w:spacing w:before="0" w:after="0"/>
              <w:ind w:left="-101" w:right="-123"/>
              <w:rPr>
                <w:sz w:val="16"/>
              </w:rPr>
            </w:pPr>
            <w:r w:rsidRPr="001E700F">
              <w:rPr>
                <w:sz w:val="16"/>
              </w:rPr>
              <w:t>(b)</w:t>
            </w:r>
            <w:r w:rsidRPr="001E700F">
              <w:rPr>
                <w:sz w:val="16"/>
              </w:rPr>
              <w:br/>
              <w:t>Custom</w:t>
            </w:r>
          </w:p>
        </w:tc>
        <w:tc>
          <w:tcPr>
            <w:tcW w:w="654" w:type="dxa"/>
            <w:vAlign w:val="center"/>
          </w:tcPr>
          <w:p w14:paraId="47B4E6DE" w14:textId="77777777" w:rsidR="00D31C74" w:rsidRPr="001E700F" w:rsidRDefault="00D31C74" w:rsidP="00D31C74">
            <w:pPr>
              <w:pStyle w:val="ReqTableHeader"/>
              <w:spacing w:before="0" w:after="0"/>
              <w:ind w:left="-93" w:right="-92"/>
              <w:rPr>
                <w:sz w:val="16"/>
              </w:rPr>
            </w:pPr>
            <w:r w:rsidRPr="001E700F">
              <w:rPr>
                <w:sz w:val="16"/>
              </w:rPr>
              <w:t>(c)</w:t>
            </w:r>
            <w:r w:rsidRPr="001E700F">
              <w:rPr>
                <w:sz w:val="16"/>
              </w:rPr>
              <w:br/>
              <w:t>3rd Party</w:t>
            </w:r>
          </w:p>
        </w:tc>
      </w:tr>
      <w:tr w:rsidR="009B780C" w:rsidRPr="009834B3" w14:paraId="1B041CF0" w14:textId="77777777" w:rsidTr="004D10E8">
        <w:trPr>
          <w:cantSplit/>
        </w:trPr>
        <w:tc>
          <w:tcPr>
            <w:tcW w:w="1088" w:type="dxa"/>
            <w:vAlign w:val="center"/>
          </w:tcPr>
          <w:p w14:paraId="458A6758" w14:textId="28B1146D" w:rsidR="009B780C" w:rsidRPr="00496619" w:rsidRDefault="002C0FEE" w:rsidP="003227EE">
            <w:pPr>
              <w:pStyle w:val="CommentText"/>
              <w:keepNext/>
              <w:rPr>
                <w:color w:val="000000" w:themeColor="text1"/>
              </w:rPr>
            </w:pPr>
            <w:r w:rsidRPr="00496619">
              <w:rPr>
                <w:color w:val="000000" w:themeColor="text1"/>
              </w:rPr>
              <w:t>STN-</w:t>
            </w:r>
            <w:r w:rsidR="007763C3">
              <w:rPr>
                <w:color w:val="000000" w:themeColor="text1"/>
              </w:rPr>
              <w:t>1</w:t>
            </w:r>
          </w:p>
        </w:tc>
        <w:tc>
          <w:tcPr>
            <w:tcW w:w="9149" w:type="dxa"/>
            <w:vAlign w:val="center"/>
          </w:tcPr>
          <w:p w14:paraId="69AB799A" w14:textId="58EE0666" w:rsidR="009B780C" w:rsidRPr="005845CC" w:rsidRDefault="007763C3" w:rsidP="0020479A">
            <w:pPr>
              <w:pStyle w:val="Reqtablebody"/>
              <w:keepNext/>
              <w:spacing w:before="120" w:after="120"/>
              <w:rPr>
                <w:strike/>
                <w:color w:val="000000" w:themeColor="text1"/>
              </w:rPr>
            </w:pPr>
            <w:r w:rsidRPr="00F9397A">
              <w:t xml:space="preserve">Current DHHS policies </w:t>
            </w:r>
            <w:r>
              <w:t>state</w:t>
            </w:r>
            <w:r w:rsidRPr="00F9397A">
              <w:t xml:space="preserve"> </w:t>
            </w:r>
            <w:r>
              <w:t>users are not permitted to download or store any documents, communications, emails, etc. to their local PC’s.</w:t>
            </w:r>
            <w:r w:rsidRPr="00F9397A">
              <w:t xml:space="preserve">  </w:t>
            </w:r>
          </w:p>
        </w:tc>
        <w:tc>
          <w:tcPr>
            <w:tcW w:w="634" w:type="dxa"/>
            <w:vAlign w:val="center"/>
          </w:tcPr>
          <w:p w14:paraId="72650998" w14:textId="77777777" w:rsidR="009B780C" w:rsidRPr="009834B3" w:rsidRDefault="009B780C" w:rsidP="003227EE">
            <w:pPr>
              <w:keepNext/>
              <w:rPr>
                <w:sz w:val="20"/>
              </w:rPr>
            </w:pPr>
          </w:p>
        </w:tc>
        <w:tc>
          <w:tcPr>
            <w:tcW w:w="634" w:type="dxa"/>
            <w:vAlign w:val="center"/>
          </w:tcPr>
          <w:p w14:paraId="292E07B4" w14:textId="77777777" w:rsidR="009B780C" w:rsidRPr="009834B3" w:rsidRDefault="009B780C" w:rsidP="003227EE">
            <w:pPr>
              <w:keepNext/>
              <w:rPr>
                <w:sz w:val="20"/>
              </w:rPr>
            </w:pPr>
          </w:p>
        </w:tc>
        <w:tc>
          <w:tcPr>
            <w:tcW w:w="634" w:type="dxa"/>
            <w:vAlign w:val="center"/>
          </w:tcPr>
          <w:p w14:paraId="65EA450D" w14:textId="77777777" w:rsidR="009B780C" w:rsidRPr="009834B3" w:rsidRDefault="009B780C" w:rsidP="003227EE">
            <w:pPr>
              <w:keepNext/>
              <w:rPr>
                <w:sz w:val="20"/>
              </w:rPr>
            </w:pPr>
          </w:p>
        </w:tc>
        <w:tc>
          <w:tcPr>
            <w:tcW w:w="654" w:type="dxa"/>
            <w:vAlign w:val="center"/>
          </w:tcPr>
          <w:p w14:paraId="6767FA8F" w14:textId="77777777" w:rsidR="009B780C" w:rsidRPr="009834B3" w:rsidRDefault="009B780C" w:rsidP="003227EE">
            <w:pPr>
              <w:keepNext/>
              <w:rPr>
                <w:sz w:val="20"/>
              </w:rPr>
            </w:pPr>
          </w:p>
        </w:tc>
      </w:tr>
      <w:tr w:rsidR="0023644C" w:rsidRPr="009834B3" w14:paraId="79B0F81B" w14:textId="77777777" w:rsidTr="00F3230C">
        <w:trPr>
          <w:cantSplit/>
        </w:trPr>
        <w:tc>
          <w:tcPr>
            <w:tcW w:w="12793" w:type="dxa"/>
            <w:gridSpan w:val="6"/>
            <w:vAlign w:val="center"/>
          </w:tcPr>
          <w:p w14:paraId="5E8B2493" w14:textId="77777777" w:rsidR="0023644C" w:rsidRDefault="0023644C" w:rsidP="00121B89">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56AB510" w14:textId="76F2E013" w:rsidR="00121B89" w:rsidRPr="009834B3" w:rsidRDefault="00121B89" w:rsidP="00121B89">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1A2DC2E0" w14:textId="77777777" w:rsidTr="004D10E8">
        <w:trPr>
          <w:cantSplit/>
        </w:trPr>
        <w:tc>
          <w:tcPr>
            <w:tcW w:w="1088" w:type="dxa"/>
            <w:vAlign w:val="center"/>
          </w:tcPr>
          <w:p w14:paraId="152B2716" w14:textId="679EEC94" w:rsidR="00D31C74" w:rsidRPr="00354642" w:rsidRDefault="00E22DB8" w:rsidP="003227EE">
            <w:pPr>
              <w:pStyle w:val="CommentText"/>
              <w:rPr>
                <w:color w:val="auto"/>
              </w:rPr>
            </w:pPr>
            <w:r w:rsidRPr="00354642">
              <w:rPr>
                <w:color w:val="auto"/>
              </w:rPr>
              <w:t>STN-</w:t>
            </w:r>
            <w:r w:rsidR="007763C3">
              <w:rPr>
                <w:color w:val="auto"/>
              </w:rPr>
              <w:t>2</w:t>
            </w:r>
          </w:p>
        </w:tc>
        <w:tc>
          <w:tcPr>
            <w:tcW w:w="9149" w:type="dxa"/>
            <w:vAlign w:val="center"/>
          </w:tcPr>
          <w:p w14:paraId="33873376" w14:textId="0104BC30" w:rsidR="00D31C74" w:rsidRPr="007709C8" w:rsidRDefault="007763C3" w:rsidP="003227EE">
            <w:pPr>
              <w:pStyle w:val="Reqtablebody"/>
              <w:spacing w:before="120" w:after="120"/>
              <w:rPr>
                <w:strike/>
              </w:rPr>
            </w:pPr>
            <w:r>
              <w:rPr>
                <w:color w:val="000000" w:themeColor="text1"/>
              </w:rPr>
              <w:t>Contractor s</w:t>
            </w:r>
            <w:r w:rsidRPr="0042700F">
              <w:rPr>
                <w:color w:val="000000" w:themeColor="text1"/>
              </w:rPr>
              <w:t xml:space="preserve">hall </w:t>
            </w:r>
            <w:r>
              <w:rPr>
                <w:color w:val="000000" w:themeColor="text1"/>
              </w:rPr>
              <w:t>have experience/</w:t>
            </w:r>
            <w:r w:rsidRPr="0042700F">
              <w:rPr>
                <w:color w:val="000000" w:themeColor="text1"/>
              </w:rPr>
              <w:t>expertise in the use of: RMCDS, NAACCR and NPCR EDIT, NorthCon18.exe, Edit Writer, NAACCR PREP, HL7, NAACCR format XML, and other software applications required to support the NCR.</w:t>
            </w:r>
          </w:p>
        </w:tc>
        <w:tc>
          <w:tcPr>
            <w:tcW w:w="634" w:type="dxa"/>
            <w:vAlign w:val="center"/>
          </w:tcPr>
          <w:p w14:paraId="64CDFFBF" w14:textId="77777777" w:rsidR="00D31C74" w:rsidRPr="009834B3" w:rsidRDefault="00D31C74" w:rsidP="003227EE">
            <w:pPr>
              <w:rPr>
                <w:sz w:val="20"/>
              </w:rPr>
            </w:pPr>
          </w:p>
        </w:tc>
        <w:tc>
          <w:tcPr>
            <w:tcW w:w="634" w:type="dxa"/>
            <w:vAlign w:val="center"/>
          </w:tcPr>
          <w:p w14:paraId="4DD91FF9" w14:textId="77777777" w:rsidR="00D31C74" w:rsidRPr="009834B3" w:rsidRDefault="00D31C74" w:rsidP="003227EE">
            <w:pPr>
              <w:rPr>
                <w:sz w:val="20"/>
              </w:rPr>
            </w:pPr>
          </w:p>
        </w:tc>
        <w:tc>
          <w:tcPr>
            <w:tcW w:w="634" w:type="dxa"/>
            <w:vAlign w:val="center"/>
          </w:tcPr>
          <w:p w14:paraId="1DAC6847" w14:textId="77777777" w:rsidR="00D31C74" w:rsidRPr="009834B3" w:rsidRDefault="00D31C74" w:rsidP="003227EE">
            <w:pPr>
              <w:rPr>
                <w:sz w:val="20"/>
              </w:rPr>
            </w:pPr>
          </w:p>
        </w:tc>
        <w:tc>
          <w:tcPr>
            <w:tcW w:w="654" w:type="dxa"/>
            <w:vAlign w:val="center"/>
          </w:tcPr>
          <w:p w14:paraId="7A2936F1" w14:textId="77777777" w:rsidR="00D31C74" w:rsidRPr="009834B3" w:rsidRDefault="00D31C74" w:rsidP="003227EE">
            <w:pPr>
              <w:rPr>
                <w:sz w:val="20"/>
              </w:rPr>
            </w:pPr>
          </w:p>
        </w:tc>
      </w:tr>
      <w:tr w:rsidR="0023644C" w:rsidRPr="009834B3" w14:paraId="6BD9986E" w14:textId="77777777" w:rsidTr="00F3230C">
        <w:trPr>
          <w:cantSplit/>
        </w:trPr>
        <w:tc>
          <w:tcPr>
            <w:tcW w:w="12793" w:type="dxa"/>
            <w:gridSpan w:val="6"/>
            <w:vAlign w:val="center"/>
          </w:tcPr>
          <w:p w14:paraId="12B62932" w14:textId="7C25CD0F"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r w:rsidR="00496619">
              <w:rPr>
                <w:rFonts w:cs="Arial"/>
                <w:sz w:val="20"/>
              </w:rPr>
              <w:t xml:space="preserve"> </w:t>
            </w:r>
          </w:p>
          <w:p w14:paraId="38A9F99C" w14:textId="13D0CC7B" w:rsidR="0023644C" w:rsidRPr="009834B3" w:rsidRDefault="0023644C" w:rsidP="00121B89">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3DEE12BC" w14:textId="77777777" w:rsidR="003227EE" w:rsidRPr="003227EE" w:rsidRDefault="003227EE" w:rsidP="003227EE">
      <w:pPr>
        <w:spacing w:before="120" w:after="120"/>
        <w:rPr>
          <w:noProof/>
        </w:rPr>
      </w:pPr>
      <w:bookmarkStart w:id="6" w:name="_Toc178392219"/>
    </w:p>
    <w:bookmarkEnd w:id="6"/>
    <w:p w14:paraId="3972A8F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p w14:paraId="6B8D79DE" w14:textId="77777777" w:rsidR="00B663CF" w:rsidRDefault="00B663CF">
      <w:pPr>
        <w:jc w:val="left"/>
        <w:rPr>
          <w:rFonts w:cs="Arial"/>
          <w:color w:val="auto"/>
        </w:rPr>
      </w:pPr>
      <w:bookmarkStart w:id="7" w:name="_Toc178392223"/>
    </w:p>
    <w:p w14:paraId="2D892BC4" w14:textId="77777777" w:rsidR="003E4A01" w:rsidRDefault="003E4A01">
      <w:pPr>
        <w:jc w:val="left"/>
        <w:rPr>
          <w:b/>
          <w:i/>
          <w:noProof/>
        </w:rPr>
      </w:pPr>
      <w:r>
        <w:rPr>
          <w:b/>
          <w:i/>
          <w:noProof/>
        </w:rPr>
        <w:br w:type="page"/>
      </w:r>
    </w:p>
    <w:p w14:paraId="0260CA42" w14:textId="77777777" w:rsidR="00D31C74" w:rsidRPr="00672BE1" w:rsidRDefault="00D31C74" w:rsidP="00672BE1">
      <w:pPr>
        <w:spacing w:before="120" w:after="60"/>
        <w:rPr>
          <w:b/>
          <w:i/>
          <w:noProof/>
        </w:rPr>
      </w:pPr>
      <w:r w:rsidRPr="00672BE1">
        <w:rPr>
          <w:b/>
          <w:i/>
          <w:noProof/>
        </w:rPr>
        <w:lastRenderedPageBreak/>
        <w:t>Security</w:t>
      </w:r>
      <w:r w:rsidR="0058226A" w:rsidRPr="00672BE1">
        <w:rPr>
          <w:b/>
          <w:i/>
          <w:noProof/>
        </w:rPr>
        <w:t xml:space="preserve"> and Audit</w:t>
      </w:r>
      <w:r w:rsidRPr="00672BE1">
        <w:rPr>
          <w:b/>
          <w:i/>
          <w:noProof/>
        </w:rPr>
        <w:t xml:space="preserve"> Requirements</w:t>
      </w:r>
      <w:bookmarkEnd w:id="7"/>
    </w:p>
    <w:p w14:paraId="563C0776"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9135"/>
        <w:gridCol w:w="634"/>
        <w:gridCol w:w="634"/>
        <w:gridCol w:w="634"/>
        <w:gridCol w:w="654"/>
      </w:tblGrid>
      <w:tr w:rsidR="00D31C74" w:rsidRPr="009834B3" w14:paraId="63EBFCD1" w14:textId="77777777" w:rsidTr="00EE52F2">
        <w:trPr>
          <w:cantSplit/>
          <w:tblHeader/>
        </w:trPr>
        <w:tc>
          <w:tcPr>
            <w:tcW w:w="1102" w:type="dxa"/>
            <w:vAlign w:val="center"/>
          </w:tcPr>
          <w:p w14:paraId="57F730A1"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35" w:type="dxa"/>
            <w:vAlign w:val="center"/>
          </w:tcPr>
          <w:p w14:paraId="41117D82" w14:textId="77777777" w:rsidR="00D31C74" w:rsidRPr="009834B3" w:rsidRDefault="00D31C74" w:rsidP="00D31C74">
            <w:pPr>
              <w:pStyle w:val="ReqTableHeader"/>
              <w:rPr>
                <w:b/>
              </w:rPr>
            </w:pPr>
            <w:r w:rsidRPr="009834B3">
              <w:rPr>
                <w:b/>
              </w:rPr>
              <w:t>Requirement</w:t>
            </w:r>
          </w:p>
        </w:tc>
        <w:tc>
          <w:tcPr>
            <w:tcW w:w="634" w:type="dxa"/>
            <w:vAlign w:val="center"/>
          </w:tcPr>
          <w:p w14:paraId="5708C914"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0716F0D7"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16222327"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4" w:type="dxa"/>
            <w:vAlign w:val="center"/>
          </w:tcPr>
          <w:p w14:paraId="36AB47BD"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8C7364" w:rsidRPr="009834B3" w14:paraId="4D2CBC8D" w14:textId="77777777" w:rsidTr="00EE52F2">
        <w:trPr>
          <w:cantSplit/>
        </w:trPr>
        <w:tc>
          <w:tcPr>
            <w:tcW w:w="1102" w:type="dxa"/>
            <w:vAlign w:val="center"/>
          </w:tcPr>
          <w:p w14:paraId="6F4ED1FD" w14:textId="099193C6" w:rsidR="008C7364" w:rsidRPr="00496619" w:rsidRDefault="00FE0317" w:rsidP="00F471A5">
            <w:pPr>
              <w:pStyle w:val="Reqtablebody"/>
              <w:rPr>
                <w:color w:val="000000" w:themeColor="text1"/>
              </w:rPr>
            </w:pPr>
            <w:r w:rsidRPr="00496619">
              <w:rPr>
                <w:color w:val="000000" w:themeColor="text1"/>
              </w:rPr>
              <w:t>SEC-</w:t>
            </w:r>
            <w:r w:rsidR="00EE52F2">
              <w:rPr>
                <w:color w:val="000000" w:themeColor="text1"/>
              </w:rPr>
              <w:t>1</w:t>
            </w:r>
          </w:p>
        </w:tc>
        <w:tc>
          <w:tcPr>
            <w:tcW w:w="9135" w:type="dxa"/>
            <w:vAlign w:val="center"/>
          </w:tcPr>
          <w:p w14:paraId="73C85444" w14:textId="77777777" w:rsidR="009D7D62" w:rsidRPr="00F9397A" w:rsidRDefault="009D7D62" w:rsidP="009D7D62">
            <w:pPr>
              <w:pStyle w:val="ListParagraph"/>
              <w:numPr>
                <w:ilvl w:val="0"/>
                <w:numId w:val="0"/>
              </w:numPr>
              <w:autoSpaceDE w:val="0"/>
              <w:autoSpaceDN w:val="0"/>
              <w:adjustRightInd w:val="0"/>
              <w:spacing w:before="120" w:after="120"/>
              <w:jc w:val="left"/>
              <w:rPr>
                <w:rFonts w:eastAsia="Arial" w:cs="Arial"/>
                <w:color w:val="000000" w:themeColor="text1"/>
                <w:sz w:val="20"/>
                <w:szCs w:val="20"/>
                <w:lang w:val="en-US" w:eastAsia="en-US"/>
              </w:rPr>
            </w:pPr>
            <w:r>
              <w:rPr>
                <w:color w:val="000000" w:themeColor="text1"/>
                <w:sz w:val="20"/>
                <w:szCs w:val="20"/>
                <w:lang w:val="en-US"/>
              </w:rPr>
              <w:t>Contractor must</w:t>
            </w:r>
            <w:r>
              <w:rPr>
                <w:rFonts w:eastAsia="Arial" w:cs="Arial"/>
                <w:color w:val="000000" w:themeColor="text1"/>
                <w:sz w:val="20"/>
                <w:szCs w:val="20"/>
                <w:lang w:val="en-US" w:eastAsia="en-US"/>
              </w:rPr>
              <w:t xml:space="preserve"> comply</w:t>
            </w:r>
            <w:r w:rsidRPr="00F9397A">
              <w:rPr>
                <w:rFonts w:eastAsia="Arial" w:cs="Arial"/>
                <w:color w:val="000000" w:themeColor="text1"/>
                <w:sz w:val="20"/>
                <w:szCs w:val="20"/>
                <w:lang w:val="en-US" w:eastAsia="en-US"/>
              </w:rPr>
              <w:t xml:space="preserve"> with Federal, State, and division-specific security requirements including but not limited to:</w:t>
            </w:r>
          </w:p>
          <w:p w14:paraId="0BCF4F80" w14:textId="77777777" w:rsidR="008C7364" w:rsidRPr="005F3347" w:rsidRDefault="008C7364" w:rsidP="00F471A5">
            <w:pPr>
              <w:pStyle w:val="ListParagraph"/>
              <w:numPr>
                <w:ilvl w:val="0"/>
                <w:numId w:val="105"/>
              </w:numPr>
              <w:autoSpaceDE w:val="0"/>
              <w:autoSpaceDN w:val="0"/>
              <w:adjustRightInd w:val="0"/>
              <w:ind w:left="376"/>
              <w:contextualSpacing/>
              <w:jc w:val="left"/>
              <w:rPr>
                <w:rFonts w:eastAsia="Arial" w:cs="Arial"/>
                <w:color w:val="000000" w:themeColor="text1"/>
                <w:sz w:val="20"/>
                <w:szCs w:val="20"/>
                <w:lang w:val="en-US" w:eastAsia="en-US"/>
              </w:rPr>
            </w:pPr>
            <w:r w:rsidRPr="005F3347">
              <w:rPr>
                <w:rFonts w:cs="Arial"/>
                <w:color w:val="000000" w:themeColor="text1"/>
                <w:sz w:val="20"/>
                <w:szCs w:val="20"/>
                <w:lang w:val="en-US" w:eastAsia="en-US"/>
              </w:rPr>
              <w:t>Health Insurance Portability and Accountability Act (HIPAA) of 1996</w:t>
            </w:r>
          </w:p>
          <w:p w14:paraId="2B299966" w14:textId="77777777" w:rsidR="008C7364" w:rsidRPr="005F3347" w:rsidRDefault="008C7364" w:rsidP="00F471A5">
            <w:pPr>
              <w:pStyle w:val="ListParagraph"/>
              <w:numPr>
                <w:ilvl w:val="0"/>
                <w:numId w:val="105"/>
              </w:numPr>
              <w:autoSpaceDE w:val="0"/>
              <w:autoSpaceDN w:val="0"/>
              <w:adjustRightInd w:val="0"/>
              <w:ind w:left="376"/>
              <w:contextualSpacing/>
              <w:jc w:val="left"/>
              <w:rPr>
                <w:rFonts w:eastAsia="Arial" w:cs="Arial"/>
                <w:color w:val="000000" w:themeColor="text1"/>
                <w:sz w:val="20"/>
                <w:szCs w:val="20"/>
                <w:lang w:val="en-US" w:eastAsia="en-US"/>
              </w:rPr>
            </w:pPr>
            <w:r w:rsidRPr="005F3347">
              <w:rPr>
                <w:rFonts w:cs="Arial"/>
                <w:color w:val="000000" w:themeColor="text1"/>
                <w:sz w:val="20"/>
                <w:szCs w:val="20"/>
                <w:lang w:val="en-US" w:eastAsia="en-US"/>
              </w:rPr>
              <w:t>Health Information Technology for Economic and Clinical Health Act (HITECH) of 2009</w:t>
            </w:r>
          </w:p>
          <w:p w14:paraId="75EEA4DC" w14:textId="77777777" w:rsidR="008C7364" w:rsidRPr="005F3347" w:rsidRDefault="008C7364" w:rsidP="00D0622E">
            <w:pPr>
              <w:pStyle w:val="ListParagraph"/>
              <w:numPr>
                <w:ilvl w:val="0"/>
                <w:numId w:val="105"/>
              </w:numPr>
              <w:ind w:left="370"/>
              <w:contextualSpacing/>
              <w:jc w:val="left"/>
              <w:rPr>
                <w:rFonts w:eastAsia="Arial" w:cs="Arial"/>
                <w:color w:val="000000" w:themeColor="text1"/>
                <w:sz w:val="20"/>
                <w:szCs w:val="20"/>
                <w:lang w:val="en-US" w:eastAsia="en-US"/>
              </w:rPr>
            </w:pPr>
            <w:r w:rsidRPr="005F3347">
              <w:rPr>
                <w:rFonts w:cs="Arial"/>
                <w:color w:val="000000" w:themeColor="text1"/>
                <w:sz w:val="20"/>
                <w:szCs w:val="20"/>
                <w:lang w:val="en-US" w:eastAsia="en-US"/>
              </w:rPr>
              <w:t xml:space="preserve">Nebraska Electronic Signature Statute </w:t>
            </w:r>
            <w:hyperlink r:id="rId15" w:history="1">
              <w:r w:rsidRPr="005F3347">
                <w:rPr>
                  <w:rStyle w:val="Hyperlink"/>
                  <w:color w:val="000000" w:themeColor="text1"/>
                  <w:sz w:val="20"/>
                  <w:szCs w:val="20"/>
                </w:rPr>
                <w:t>http://www.nebraskalegislature.gov/laws/statutes.php?statute=86-611</w:t>
              </w:r>
            </w:hyperlink>
          </w:p>
          <w:p w14:paraId="5F377EB6" w14:textId="77777777" w:rsidR="008C7364" w:rsidRPr="005F3347" w:rsidRDefault="008C7364" w:rsidP="00F471A5">
            <w:pPr>
              <w:pStyle w:val="ListParagraph"/>
              <w:numPr>
                <w:ilvl w:val="0"/>
                <w:numId w:val="105"/>
              </w:numPr>
              <w:autoSpaceDE w:val="0"/>
              <w:autoSpaceDN w:val="0"/>
              <w:adjustRightInd w:val="0"/>
              <w:ind w:left="376"/>
              <w:contextualSpacing/>
              <w:jc w:val="left"/>
              <w:rPr>
                <w:rFonts w:eastAsia="Arial" w:cs="Arial"/>
                <w:color w:val="000000" w:themeColor="text1"/>
                <w:sz w:val="20"/>
                <w:szCs w:val="20"/>
                <w:lang w:val="en-US" w:eastAsia="en-US"/>
              </w:rPr>
            </w:pPr>
            <w:r w:rsidRPr="005F3347">
              <w:rPr>
                <w:rFonts w:cs="Arial"/>
                <w:color w:val="000000" w:themeColor="text1"/>
                <w:sz w:val="20"/>
                <w:szCs w:val="20"/>
                <w:lang w:val="en-US" w:eastAsia="en-US"/>
              </w:rPr>
              <w:t>Privacy Act of 1974</w:t>
            </w:r>
          </w:p>
          <w:p w14:paraId="6F04F072" w14:textId="77777777" w:rsidR="008C7364" w:rsidRPr="005F3347" w:rsidRDefault="008C7364" w:rsidP="00F471A5">
            <w:pPr>
              <w:pStyle w:val="ListParagraph"/>
              <w:numPr>
                <w:ilvl w:val="0"/>
                <w:numId w:val="105"/>
              </w:numPr>
              <w:autoSpaceDE w:val="0"/>
              <w:autoSpaceDN w:val="0"/>
              <w:adjustRightInd w:val="0"/>
              <w:spacing w:after="120"/>
              <w:ind w:left="376"/>
              <w:contextualSpacing/>
              <w:jc w:val="left"/>
              <w:rPr>
                <w:rFonts w:eastAsia="Arial" w:cs="Arial"/>
                <w:color w:val="000000" w:themeColor="text1"/>
                <w:sz w:val="20"/>
                <w:szCs w:val="20"/>
                <w:lang w:val="en-US" w:eastAsia="en-US"/>
              </w:rPr>
            </w:pPr>
            <w:r w:rsidRPr="005F3347">
              <w:rPr>
                <w:rFonts w:cs="Arial"/>
                <w:color w:val="000000" w:themeColor="text1"/>
                <w:sz w:val="20"/>
                <w:szCs w:val="20"/>
                <w:lang w:val="en-US" w:eastAsia="en-US"/>
              </w:rPr>
              <w:t>45 CFR 85 Security standards for PHI</w:t>
            </w:r>
          </w:p>
          <w:p w14:paraId="2B892792" w14:textId="77777777" w:rsidR="00207B15" w:rsidRPr="005F3347" w:rsidRDefault="00207B15" w:rsidP="0079371C">
            <w:pPr>
              <w:pStyle w:val="ListParagraph"/>
              <w:numPr>
                <w:ilvl w:val="0"/>
                <w:numId w:val="105"/>
              </w:numPr>
              <w:autoSpaceDE w:val="0"/>
              <w:autoSpaceDN w:val="0"/>
              <w:adjustRightInd w:val="0"/>
              <w:spacing w:after="60"/>
              <w:contextualSpacing/>
              <w:jc w:val="left"/>
              <w:rPr>
                <w:rFonts w:eastAsia="Arial" w:cs="Arial"/>
                <w:color w:val="000000" w:themeColor="text1"/>
                <w:sz w:val="20"/>
                <w:szCs w:val="20"/>
                <w:lang w:val="en-US" w:eastAsia="en-US"/>
              </w:rPr>
            </w:pPr>
            <w:r w:rsidRPr="005F3347">
              <w:rPr>
                <w:rFonts w:cs="Arial"/>
                <w:color w:val="000000" w:themeColor="text1"/>
                <w:sz w:val="20"/>
                <w:szCs w:val="20"/>
                <w:lang w:val="en-US" w:eastAsia="en-US"/>
              </w:rPr>
              <w:t>Office of the National Coordinator</w:t>
            </w:r>
            <w:r w:rsidR="009746EF" w:rsidRPr="005F3347">
              <w:rPr>
                <w:rFonts w:cs="Arial"/>
                <w:color w:val="000000" w:themeColor="text1"/>
                <w:sz w:val="20"/>
                <w:szCs w:val="20"/>
                <w:lang w:val="en-US" w:eastAsia="en-US"/>
              </w:rPr>
              <w:t>'</w:t>
            </w:r>
            <w:r w:rsidRPr="005F3347">
              <w:rPr>
                <w:rFonts w:cs="Arial"/>
                <w:color w:val="000000" w:themeColor="text1"/>
                <w:sz w:val="20"/>
                <w:szCs w:val="20"/>
                <w:lang w:val="en-US" w:eastAsia="en-US"/>
              </w:rPr>
              <w:t xml:space="preserve">s Nationwide Privacy and Security Framework for Electronic Exchange of Individually Identifiable Health information </w:t>
            </w:r>
            <w:hyperlink r:id="rId16" w:history="1">
              <w:r w:rsidR="0079371C" w:rsidRPr="005F3347">
                <w:rPr>
                  <w:rStyle w:val="Hyperlink"/>
                  <w:rFonts w:cs="Arial"/>
                  <w:color w:val="000000" w:themeColor="text1"/>
                  <w:sz w:val="20"/>
                  <w:szCs w:val="20"/>
                  <w:lang w:val="en-US" w:eastAsia="en-US"/>
                </w:rPr>
                <w:t>https://www.healthit.gov/sites/default/files/nationwide-ps-framework-5.pdf</w:t>
              </w:r>
            </w:hyperlink>
          </w:p>
          <w:p w14:paraId="47BFE414" w14:textId="77777777" w:rsidR="008C7364" w:rsidRPr="005F3347" w:rsidRDefault="008C7364" w:rsidP="0020479A">
            <w:pPr>
              <w:autoSpaceDE w:val="0"/>
              <w:autoSpaceDN w:val="0"/>
              <w:adjustRightInd w:val="0"/>
              <w:spacing w:before="120" w:after="120"/>
              <w:ind w:left="14"/>
              <w:jc w:val="left"/>
              <w:rPr>
                <w:rFonts w:eastAsia="Arial" w:cs="Arial"/>
                <w:strike/>
                <w:color w:val="000000" w:themeColor="text1"/>
                <w:sz w:val="20"/>
                <w:szCs w:val="20"/>
              </w:rPr>
            </w:pPr>
            <w:r w:rsidRPr="005F3347">
              <w:rPr>
                <w:rFonts w:eastAsia="Arial" w:cs="Arial"/>
                <w:color w:val="000000" w:themeColor="text1"/>
                <w:sz w:val="20"/>
                <w:szCs w:val="20"/>
              </w:rPr>
              <w:t>Refer to the Nebraska DHHS Information Systems and Technology Security Policies and Standards for more information (</w:t>
            </w:r>
            <w:hyperlink r:id="rId17" w:history="1">
              <w:r w:rsidR="0020479A" w:rsidRPr="005F3347">
                <w:rPr>
                  <w:rStyle w:val="Hyperlink"/>
                  <w:color w:val="000000" w:themeColor="text1"/>
                  <w:sz w:val="20"/>
                  <w:szCs w:val="20"/>
                </w:rPr>
                <w:t>http://dhhs.ne.gov/ITsecurity</w:t>
              </w:r>
            </w:hyperlink>
            <w:r w:rsidRPr="005F3347">
              <w:rPr>
                <w:rFonts w:eastAsia="Arial" w:cs="Arial"/>
                <w:color w:val="000000" w:themeColor="text1"/>
                <w:sz w:val="20"/>
                <w:szCs w:val="20"/>
              </w:rPr>
              <w:t>).</w:t>
            </w:r>
          </w:p>
        </w:tc>
        <w:tc>
          <w:tcPr>
            <w:tcW w:w="634" w:type="dxa"/>
            <w:vAlign w:val="center"/>
          </w:tcPr>
          <w:p w14:paraId="279DBD84" w14:textId="77777777" w:rsidR="008C7364" w:rsidRPr="009834B3" w:rsidRDefault="008C7364" w:rsidP="00347C22">
            <w:pPr>
              <w:jc w:val="left"/>
              <w:rPr>
                <w:rFonts w:cs="Arial"/>
                <w:sz w:val="20"/>
              </w:rPr>
            </w:pPr>
          </w:p>
        </w:tc>
        <w:tc>
          <w:tcPr>
            <w:tcW w:w="634" w:type="dxa"/>
            <w:vAlign w:val="center"/>
          </w:tcPr>
          <w:p w14:paraId="697C3A28" w14:textId="77777777" w:rsidR="008C7364" w:rsidRPr="009834B3" w:rsidRDefault="008C7364" w:rsidP="00347C22">
            <w:pPr>
              <w:jc w:val="left"/>
              <w:rPr>
                <w:rFonts w:cs="Arial"/>
                <w:sz w:val="20"/>
              </w:rPr>
            </w:pPr>
          </w:p>
        </w:tc>
        <w:tc>
          <w:tcPr>
            <w:tcW w:w="634" w:type="dxa"/>
            <w:vAlign w:val="center"/>
          </w:tcPr>
          <w:p w14:paraId="5DCFFC20" w14:textId="77777777" w:rsidR="008C7364" w:rsidRPr="009834B3" w:rsidRDefault="008C7364" w:rsidP="00347C22">
            <w:pPr>
              <w:jc w:val="left"/>
              <w:rPr>
                <w:rFonts w:cs="Arial"/>
                <w:sz w:val="20"/>
              </w:rPr>
            </w:pPr>
          </w:p>
        </w:tc>
        <w:tc>
          <w:tcPr>
            <w:tcW w:w="654" w:type="dxa"/>
            <w:vAlign w:val="center"/>
          </w:tcPr>
          <w:p w14:paraId="0F085189" w14:textId="77777777" w:rsidR="008C7364" w:rsidRPr="009834B3" w:rsidRDefault="008C7364" w:rsidP="00347C22">
            <w:pPr>
              <w:jc w:val="left"/>
              <w:rPr>
                <w:rFonts w:cs="Arial"/>
                <w:sz w:val="20"/>
              </w:rPr>
            </w:pPr>
          </w:p>
        </w:tc>
      </w:tr>
      <w:tr w:rsidR="00B0499B" w:rsidRPr="009834B3" w14:paraId="2D1F0021" w14:textId="77777777" w:rsidTr="00A8792E">
        <w:trPr>
          <w:cantSplit/>
        </w:trPr>
        <w:tc>
          <w:tcPr>
            <w:tcW w:w="12793" w:type="dxa"/>
            <w:gridSpan w:val="6"/>
            <w:vAlign w:val="center"/>
          </w:tcPr>
          <w:p w14:paraId="484A4783"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33A3C7" w14:textId="77777777" w:rsidR="00B0499B" w:rsidRPr="009834B3" w:rsidRDefault="00B0499B" w:rsidP="004769C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D731F0" w:rsidRPr="009834B3" w14:paraId="56B8D132" w14:textId="77777777" w:rsidTr="00EE52F2">
        <w:tc>
          <w:tcPr>
            <w:tcW w:w="1102" w:type="dxa"/>
            <w:vAlign w:val="center"/>
          </w:tcPr>
          <w:p w14:paraId="14E19C52" w14:textId="0924AAD8" w:rsidR="00D731F0" w:rsidRPr="00496619" w:rsidRDefault="00FE0317" w:rsidP="00F471A5">
            <w:pPr>
              <w:pStyle w:val="Reqtablebody"/>
              <w:rPr>
                <w:color w:val="000000" w:themeColor="text1"/>
              </w:rPr>
            </w:pPr>
            <w:r w:rsidRPr="00496619">
              <w:rPr>
                <w:color w:val="000000" w:themeColor="text1"/>
              </w:rPr>
              <w:t>SEC-</w:t>
            </w:r>
            <w:r w:rsidR="00EE52F2">
              <w:rPr>
                <w:color w:val="000000" w:themeColor="text1"/>
              </w:rPr>
              <w:t>2</w:t>
            </w:r>
          </w:p>
        </w:tc>
        <w:tc>
          <w:tcPr>
            <w:tcW w:w="9135" w:type="dxa"/>
            <w:vAlign w:val="center"/>
          </w:tcPr>
          <w:p w14:paraId="2E36AAEA" w14:textId="0F9C0F38" w:rsidR="00D731F0" w:rsidRPr="00496619" w:rsidRDefault="00C76FB1" w:rsidP="00BF75C3">
            <w:pPr>
              <w:pStyle w:val="Reqtablebody"/>
              <w:spacing w:before="120" w:after="120"/>
              <w:rPr>
                <w:color w:val="000000" w:themeColor="text1"/>
              </w:rPr>
            </w:pPr>
            <w:r w:rsidRPr="00496619">
              <w:rPr>
                <w:color w:val="000000" w:themeColor="text1"/>
              </w:rPr>
              <w:t xml:space="preserve">Describe how the </w:t>
            </w:r>
            <w:r w:rsidR="0031368B" w:rsidRPr="00496619">
              <w:rPr>
                <w:color w:val="000000" w:themeColor="text1"/>
              </w:rPr>
              <w:t>Bidder</w:t>
            </w:r>
            <w:r w:rsidR="00BF75C3">
              <w:rPr>
                <w:color w:val="000000" w:themeColor="text1"/>
              </w:rPr>
              <w:t xml:space="preserve"> </w:t>
            </w:r>
            <w:r w:rsidR="00D731F0" w:rsidRPr="00496619">
              <w:rPr>
                <w:color w:val="000000" w:themeColor="text1"/>
              </w:rPr>
              <w:t>provide</w:t>
            </w:r>
            <w:r w:rsidRPr="00496619">
              <w:rPr>
                <w:color w:val="000000" w:themeColor="text1"/>
              </w:rPr>
              <w:t>s</w:t>
            </w:r>
            <w:r w:rsidR="00D731F0" w:rsidRPr="00496619">
              <w:rPr>
                <w:color w:val="000000" w:themeColor="text1"/>
              </w:rPr>
              <w:t xml:space="preserve"> the ability to maintain a directory of all personnel who currently use or access the system.</w:t>
            </w:r>
          </w:p>
        </w:tc>
        <w:tc>
          <w:tcPr>
            <w:tcW w:w="634" w:type="dxa"/>
            <w:vAlign w:val="center"/>
          </w:tcPr>
          <w:p w14:paraId="0247A489" w14:textId="77777777" w:rsidR="00D731F0" w:rsidRPr="009834B3" w:rsidRDefault="00D731F0" w:rsidP="00347C22">
            <w:pPr>
              <w:jc w:val="left"/>
              <w:rPr>
                <w:rFonts w:cs="Arial"/>
                <w:sz w:val="20"/>
              </w:rPr>
            </w:pPr>
          </w:p>
        </w:tc>
        <w:tc>
          <w:tcPr>
            <w:tcW w:w="634" w:type="dxa"/>
            <w:vAlign w:val="center"/>
          </w:tcPr>
          <w:p w14:paraId="117FC0DD" w14:textId="77777777" w:rsidR="00D731F0" w:rsidRPr="009834B3" w:rsidRDefault="00D731F0" w:rsidP="00347C22">
            <w:pPr>
              <w:jc w:val="left"/>
              <w:rPr>
                <w:rFonts w:cs="Arial"/>
                <w:sz w:val="20"/>
              </w:rPr>
            </w:pPr>
          </w:p>
        </w:tc>
        <w:tc>
          <w:tcPr>
            <w:tcW w:w="634" w:type="dxa"/>
            <w:vAlign w:val="center"/>
          </w:tcPr>
          <w:p w14:paraId="6D168E64" w14:textId="77777777" w:rsidR="00D731F0" w:rsidRPr="009834B3" w:rsidRDefault="00D731F0" w:rsidP="00347C22">
            <w:pPr>
              <w:jc w:val="left"/>
              <w:rPr>
                <w:rFonts w:cs="Arial"/>
                <w:sz w:val="20"/>
              </w:rPr>
            </w:pPr>
          </w:p>
        </w:tc>
        <w:tc>
          <w:tcPr>
            <w:tcW w:w="654" w:type="dxa"/>
            <w:vAlign w:val="center"/>
          </w:tcPr>
          <w:p w14:paraId="15617456" w14:textId="77777777" w:rsidR="00D731F0" w:rsidRPr="009834B3" w:rsidRDefault="00D731F0" w:rsidP="00347C22">
            <w:pPr>
              <w:jc w:val="left"/>
              <w:rPr>
                <w:rFonts w:cs="Arial"/>
                <w:sz w:val="20"/>
              </w:rPr>
            </w:pPr>
          </w:p>
        </w:tc>
      </w:tr>
      <w:tr w:rsidR="00B0499B" w:rsidRPr="009834B3" w14:paraId="77C1299D" w14:textId="77777777" w:rsidTr="00A8792E">
        <w:trPr>
          <w:cantSplit/>
        </w:trPr>
        <w:tc>
          <w:tcPr>
            <w:tcW w:w="12793" w:type="dxa"/>
            <w:gridSpan w:val="6"/>
            <w:vAlign w:val="center"/>
          </w:tcPr>
          <w:p w14:paraId="0B3E4FB9"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CBE9E06" w14:textId="77777777" w:rsidR="00B0499B" w:rsidRPr="009834B3" w:rsidRDefault="00B0499B" w:rsidP="004769C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6A576F" w:rsidRPr="009834B3" w14:paraId="4A0BB006" w14:textId="77777777" w:rsidTr="00EE52F2">
        <w:tc>
          <w:tcPr>
            <w:tcW w:w="1102" w:type="dxa"/>
            <w:vAlign w:val="center"/>
          </w:tcPr>
          <w:p w14:paraId="34BF8B24" w14:textId="6B8004D9" w:rsidR="006A576F" w:rsidRPr="00032EBA" w:rsidRDefault="006A576F" w:rsidP="006A576F">
            <w:pPr>
              <w:pStyle w:val="Reqtablebody"/>
              <w:rPr>
                <w:color w:val="000000" w:themeColor="text1"/>
              </w:rPr>
            </w:pPr>
            <w:r w:rsidRPr="00032EBA">
              <w:rPr>
                <w:color w:val="000000" w:themeColor="text1"/>
              </w:rPr>
              <w:t>SEC-3</w:t>
            </w:r>
          </w:p>
        </w:tc>
        <w:tc>
          <w:tcPr>
            <w:tcW w:w="9135" w:type="dxa"/>
            <w:vAlign w:val="center"/>
          </w:tcPr>
          <w:p w14:paraId="3349BB25" w14:textId="77777777" w:rsidR="006A576F" w:rsidRPr="00032EBA" w:rsidRDefault="00974BDA" w:rsidP="00957361">
            <w:pPr>
              <w:pStyle w:val="Reqtablebody"/>
              <w:spacing w:before="120" w:after="120"/>
              <w:rPr>
                <w:color w:val="000000" w:themeColor="text1"/>
              </w:rPr>
            </w:pPr>
            <w:r w:rsidRPr="00032EBA">
              <w:rPr>
                <w:color w:val="000000" w:themeColor="text1"/>
              </w:rPr>
              <w:t xml:space="preserve">Shall implement a series of internal procedures with </w:t>
            </w:r>
            <w:r w:rsidR="001E0B30" w:rsidRPr="00032EBA">
              <w:rPr>
                <w:color w:val="000000" w:themeColor="text1"/>
              </w:rPr>
              <w:t>DHHS</w:t>
            </w:r>
            <w:r w:rsidRPr="00032EBA">
              <w:rPr>
                <w:color w:val="000000" w:themeColor="text1"/>
              </w:rPr>
              <w:t xml:space="preserve"> approval to ensure that access to information is restricted to authorized persons associated with the Contract on an as needed basis and control is maintained over all documents that contain sensitive information to ensure that these documents are available only to authorized persons associated with the Contract.</w:t>
            </w:r>
          </w:p>
        </w:tc>
        <w:tc>
          <w:tcPr>
            <w:tcW w:w="634" w:type="dxa"/>
            <w:vAlign w:val="center"/>
          </w:tcPr>
          <w:p w14:paraId="2E9D56D4" w14:textId="77777777" w:rsidR="006A576F" w:rsidRPr="009834B3" w:rsidRDefault="006A576F" w:rsidP="00957361">
            <w:pPr>
              <w:jc w:val="left"/>
              <w:rPr>
                <w:rFonts w:cs="Arial"/>
                <w:sz w:val="20"/>
              </w:rPr>
            </w:pPr>
          </w:p>
        </w:tc>
        <w:tc>
          <w:tcPr>
            <w:tcW w:w="634" w:type="dxa"/>
            <w:vAlign w:val="center"/>
          </w:tcPr>
          <w:p w14:paraId="6518DB6E" w14:textId="77777777" w:rsidR="006A576F" w:rsidRPr="009834B3" w:rsidRDefault="006A576F" w:rsidP="00957361">
            <w:pPr>
              <w:jc w:val="left"/>
              <w:rPr>
                <w:rFonts w:cs="Arial"/>
                <w:sz w:val="20"/>
              </w:rPr>
            </w:pPr>
          </w:p>
        </w:tc>
        <w:tc>
          <w:tcPr>
            <w:tcW w:w="634" w:type="dxa"/>
            <w:vAlign w:val="center"/>
          </w:tcPr>
          <w:p w14:paraId="05A6F1B1" w14:textId="77777777" w:rsidR="006A576F" w:rsidRPr="009834B3" w:rsidRDefault="006A576F" w:rsidP="00957361">
            <w:pPr>
              <w:jc w:val="left"/>
              <w:rPr>
                <w:rFonts w:cs="Arial"/>
                <w:sz w:val="20"/>
              </w:rPr>
            </w:pPr>
          </w:p>
        </w:tc>
        <w:tc>
          <w:tcPr>
            <w:tcW w:w="654" w:type="dxa"/>
            <w:vAlign w:val="center"/>
          </w:tcPr>
          <w:p w14:paraId="7092C7E6" w14:textId="77777777" w:rsidR="006A576F" w:rsidRPr="009834B3" w:rsidRDefault="006A576F" w:rsidP="00957361">
            <w:pPr>
              <w:jc w:val="left"/>
              <w:rPr>
                <w:rFonts w:cs="Arial"/>
                <w:sz w:val="20"/>
              </w:rPr>
            </w:pPr>
          </w:p>
        </w:tc>
      </w:tr>
      <w:tr w:rsidR="006A576F" w:rsidRPr="009834B3" w14:paraId="42C45B09" w14:textId="77777777" w:rsidTr="00957361">
        <w:trPr>
          <w:cantSplit/>
        </w:trPr>
        <w:tc>
          <w:tcPr>
            <w:tcW w:w="12793" w:type="dxa"/>
            <w:gridSpan w:val="6"/>
            <w:vAlign w:val="center"/>
          </w:tcPr>
          <w:p w14:paraId="3D6CBE8E" w14:textId="77777777" w:rsidR="006A576F" w:rsidRDefault="006A576F" w:rsidP="0095736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C35B096" w14:textId="05929687" w:rsidR="006A576F" w:rsidRPr="009834B3" w:rsidRDefault="006A576F" w:rsidP="00121B89">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24994A7A" w14:textId="77777777" w:rsidR="00630CEA" w:rsidRDefault="00630CEA" w:rsidP="00F61081"/>
    <w:p w14:paraId="27CAEF1B" w14:textId="77777777" w:rsidR="00BA610D" w:rsidRDefault="00BA610D">
      <w:pPr>
        <w:jc w:val="left"/>
      </w:pPr>
      <w:bookmarkStart w:id="8" w:name="_Toc178392224"/>
      <w:r>
        <w:br w:type="page"/>
      </w:r>
    </w:p>
    <w:p w14:paraId="2F43AEE9" w14:textId="77777777" w:rsidR="007345D3" w:rsidRPr="00E42DD2" w:rsidRDefault="007345D3" w:rsidP="00E42DD2">
      <w:pPr>
        <w:rPr>
          <w:noProof/>
        </w:rPr>
      </w:pPr>
      <w:bookmarkStart w:id="9" w:name="_Toc178392227"/>
      <w:bookmarkEnd w:id="8"/>
    </w:p>
    <w:p w14:paraId="5299DACA" w14:textId="77777777" w:rsidR="00E42DD2" w:rsidRPr="00E42DD2" w:rsidRDefault="00E42DD2" w:rsidP="00E42DD2">
      <w:pPr>
        <w:rPr>
          <w:noProof/>
        </w:rPr>
      </w:pPr>
    </w:p>
    <w:p w14:paraId="736B4F6C" w14:textId="77777777" w:rsidR="00D31C74" w:rsidRPr="00672BE1" w:rsidRDefault="00D31C74" w:rsidP="00672BE1">
      <w:pPr>
        <w:spacing w:before="120" w:after="60"/>
        <w:rPr>
          <w:b/>
          <w:i/>
          <w:noProof/>
        </w:rPr>
      </w:pPr>
      <w:r w:rsidRPr="00672BE1">
        <w:rPr>
          <w:b/>
          <w:i/>
          <w:noProof/>
        </w:rPr>
        <w:t>Interfaces/Imports/Exports Requirements</w:t>
      </w:r>
      <w:bookmarkEnd w:id="9"/>
    </w:p>
    <w:p w14:paraId="76D2CC7B" w14:textId="77777777" w:rsidR="00D31C74" w:rsidRPr="009834B3" w:rsidRDefault="00D31C74" w:rsidP="00D31C74"/>
    <w:p w14:paraId="0FFB7A68" w14:textId="77777777" w:rsidR="00D31C74" w:rsidRPr="009834B3" w:rsidRDefault="00D31C74" w:rsidP="00E52178">
      <w:pPr>
        <w:spacing w:after="120"/>
        <w:jc w:val="left"/>
        <w:rPr>
          <w:color w:val="auto"/>
          <w:szCs w:val="22"/>
        </w:rPr>
      </w:pPr>
      <w:r w:rsidRPr="009834B3">
        <w:rPr>
          <w:color w:val="auto"/>
          <w:szCs w:val="22"/>
        </w:rPr>
        <w:t xml:space="preserve">The </w:t>
      </w:r>
      <w:r w:rsidR="00E52178">
        <w:rPr>
          <w:color w:val="auto"/>
          <w:szCs w:val="22"/>
        </w:rPr>
        <w:t>proposed s</w:t>
      </w:r>
      <w:r w:rsidRPr="009834B3">
        <w:rPr>
          <w:color w:val="auto"/>
          <w:szCs w:val="22"/>
        </w:rPr>
        <w:t xml:space="preserve">oftware </w:t>
      </w:r>
      <w:r w:rsidR="00E52178">
        <w:rPr>
          <w:color w:val="auto"/>
          <w:szCs w:val="22"/>
        </w:rPr>
        <w:t xml:space="preserve">solution </w:t>
      </w:r>
      <w:r w:rsidRPr="009834B3">
        <w:rPr>
          <w:color w:val="auto"/>
          <w:szCs w:val="22"/>
        </w:rPr>
        <w:t xml:space="preserve">is expected to be able to interface with other </w:t>
      </w:r>
      <w:r w:rsidR="00E52178">
        <w:rPr>
          <w:color w:val="auto"/>
          <w:szCs w:val="22"/>
        </w:rPr>
        <w:t>computer systems as necessary.</w:t>
      </w:r>
    </w:p>
    <w:p w14:paraId="3D9394AA" w14:textId="77777777" w:rsidR="00D31C74" w:rsidRPr="009834B3" w:rsidRDefault="00D31C74" w:rsidP="00D31C74">
      <w:pPr>
        <w:numPr>
          <w:ilvl w:val="12"/>
          <w:numId w:val="0"/>
        </w:numPr>
        <w:rPr>
          <w:rFonts w:cs="Arial"/>
          <w:color w:val="auto"/>
        </w:rPr>
      </w:pPr>
    </w:p>
    <w:p w14:paraId="2AC9B057"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9135"/>
        <w:gridCol w:w="634"/>
        <w:gridCol w:w="634"/>
        <w:gridCol w:w="634"/>
        <w:gridCol w:w="654"/>
      </w:tblGrid>
      <w:tr w:rsidR="00121B89" w:rsidRPr="009834B3" w14:paraId="0EA817E2" w14:textId="77777777" w:rsidTr="00A47420">
        <w:trPr>
          <w:cantSplit/>
          <w:tblHeader/>
        </w:trPr>
        <w:tc>
          <w:tcPr>
            <w:tcW w:w="1102" w:type="dxa"/>
            <w:vAlign w:val="center"/>
          </w:tcPr>
          <w:p w14:paraId="3916C43E" w14:textId="77777777" w:rsidR="00121B89" w:rsidRPr="009834B3" w:rsidRDefault="00121B89" w:rsidP="00A47420">
            <w:pPr>
              <w:pStyle w:val="ReqTableHeader"/>
              <w:rPr>
                <w:b/>
              </w:rPr>
            </w:pPr>
            <w:proofErr w:type="spellStart"/>
            <w:r w:rsidRPr="009834B3">
              <w:rPr>
                <w:b/>
              </w:rPr>
              <w:t>Req</w:t>
            </w:r>
            <w:proofErr w:type="spellEnd"/>
            <w:r w:rsidRPr="009834B3">
              <w:rPr>
                <w:b/>
              </w:rPr>
              <w:t xml:space="preserve"> #</w:t>
            </w:r>
          </w:p>
        </w:tc>
        <w:tc>
          <w:tcPr>
            <w:tcW w:w="9135" w:type="dxa"/>
            <w:vAlign w:val="center"/>
          </w:tcPr>
          <w:p w14:paraId="397356F1" w14:textId="77777777" w:rsidR="00121B89" w:rsidRPr="009834B3" w:rsidRDefault="00121B89" w:rsidP="00A47420">
            <w:pPr>
              <w:pStyle w:val="ReqTableHeader"/>
              <w:rPr>
                <w:b/>
              </w:rPr>
            </w:pPr>
            <w:r w:rsidRPr="009834B3">
              <w:rPr>
                <w:b/>
              </w:rPr>
              <w:t>Requirement</w:t>
            </w:r>
          </w:p>
        </w:tc>
        <w:tc>
          <w:tcPr>
            <w:tcW w:w="634" w:type="dxa"/>
            <w:vAlign w:val="center"/>
          </w:tcPr>
          <w:p w14:paraId="18DB1BEB" w14:textId="77777777" w:rsidR="00121B89" w:rsidRPr="009834B3" w:rsidRDefault="00121B89" w:rsidP="00A47420">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28CABAF9" w14:textId="77777777" w:rsidR="00121B89" w:rsidRPr="009834B3" w:rsidRDefault="00121B89" w:rsidP="00A47420">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0473A991" w14:textId="77777777" w:rsidR="00121B89" w:rsidRPr="009834B3" w:rsidRDefault="00121B89" w:rsidP="00A47420">
            <w:pPr>
              <w:pStyle w:val="ReqTableHeader"/>
              <w:spacing w:before="0" w:after="0"/>
              <w:ind w:left="-101" w:right="-123"/>
              <w:rPr>
                <w:sz w:val="16"/>
              </w:rPr>
            </w:pPr>
            <w:r w:rsidRPr="009834B3">
              <w:rPr>
                <w:sz w:val="16"/>
              </w:rPr>
              <w:t>(b)</w:t>
            </w:r>
            <w:r w:rsidRPr="009834B3">
              <w:rPr>
                <w:sz w:val="16"/>
              </w:rPr>
              <w:br/>
              <w:t>Custom</w:t>
            </w:r>
          </w:p>
        </w:tc>
        <w:tc>
          <w:tcPr>
            <w:tcW w:w="654" w:type="dxa"/>
            <w:vAlign w:val="center"/>
          </w:tcPr>
          <w:p w14:paraId="643CE19C" w14:textId="77777777" w:rsidR="00121B89" w:rsidRPr="009834B3" w:rsidRDefault="00121B89" w:rsidP="00A47420">
            <w:pPr>
              <w:pStyle w:val="ReqTableHeader"/>
              <w:spacing w:before="0" w:after="0"/>
              <w:ind w:left="-93" w:right="-92"/>
              <w:rPr>
                <w:sz w:val="16"/>
              </w:rPr>
            </w:pPr>
            <w:r w:rsidRPr="009834B3">
              <w:rPr>
                <w:sz w:val="16"/>
              </w:rPr>
              <w:t>(c)</w:t>
            </w:r>
            <w:r w:rsidRPr="009834B3">
              <w:rPr>
                <w:sz w:val="16"/>
              </w:rPr>
              <w:br/>
              <w:t>3rd Party</w:t>
            </w:r>
          </w:p>
        </w:tc>
      </w:tr>
      <w:tr w:rsidR="00121B89" w:rsidRPr="009834B3" w14:paraId="6E66F92B" w14:textId="77777777" w:rsidTr="00A47420">
        <w:trPr>
          <w:cantSplit/>
        </w:trPr>
        <w:tc>
          <w:tcPr>
            <w:tcW w:w="1102" w:type="dxa"/>
            <w:vAlign w:val="center"/>
          </w:tcPr>
          <w:p w14:paraId="61A8F664" w14:textId="5A8523CE" w:rsidR="00121B89" w:rsidRPr="00496619" w:rsidRDefault="00121B89" w:rsidP="00A47420">
            <w:pPr>
              <w:pStyle w:val="Reqtablebody"/>
              <w:rPr>
                <w:color w:val="000000" w:themeColor="text1"/>
              </w:rPr>
            </w:pPr>
            <w:r w:rsidRPr="00354642">
              <w:t>INT-</w:t>
            </w:r>
            <w:r>
              <w:t>1</w:t>
            </w:r>
          </w:p>
        </w:tc>
        <w:tc>
          <w:tcPr>
            <w:tcW w:w="9135" w:type="dxa"/>
            <w:vAlign w:val="center"/>
          </w:tcPr>
          <w:p w14:paraId="72286EE8" w14:textId="71637128" w:rsidR="00121B89" w:rsidRPr="005F3347" w:rsidRDefault="00121B89" w:rsidP="00A47420">
            <w:pPr>
              <w:autoSpaceDE w:val="0"/>
              <w:autoSpaceDN w:val="0"/>
              <w:adjustRightInd w:val="0"/>
              <w:spacing w:before="120" w:after="120"/>
              <w:ind w:left="14"/>
              <w:jc w:val="left"/>
              <w:rPr>
                <w:rFonts w:eastAsia="Arial" w:cs="Arial"/>
                <w:strike/>
                <w:color w:val="000000" w:themeColor="text1"/>
                <w:sz w:val="20"/>
                <w:szCs w:val="20"/>
              </w:rPr>
            </w:pPr>
            <w:r w:rsidRPr="00EC2007">
              <w:rPr>
                <w:sz w:val="20"/>
                <w:szCs w:val="20"/>
              </w:rPr>
              <w:t>Will collaborate with DHHS to create secure web access to the NCR for on-line data entry and data file uploading for reporting facilities and laboratories.</w:t>
            </w:r>
          </w:p>
        </w:tc>
        <w:tc>
          <w:tcPr>
            <w:tcW w:w="634" w:type="dxa"/>
            <w:vAlign w:val="center"/>
          </w:tcPr>
          <w:p w14:paraId="1433AB6D" w14:textId="77777777" w:rsidR="00121B89" w:rsidRPr="009834B3" w:rsidRDefault="00121B89" w:rsidP="00A47420">
            <w:pPr>
              <w:jc w:val="left"/>
              <w:rPr>
                <w:rFonts w:cs="Arial"/>
                <w:sz w:val="20"/>
              </w:rPr>
            </w:pPr>
          </w:p>
        </w:tc>
        <w:tc>
          <w:tcPr>
            <w:tcW w:w="634" w:type="dxa"/>
            <w:vAlign w:val="center"/>
          </w:tcPr>
          <w:p w14:paraId="1D4432DE" w14:textId="77777777" w:rsidR="00121B89" w:rsidRPr="009834B3" w:rsidRDefault="00121B89" w:rsidP="00A47420">
            <w:pPr>
              <w:jc w:val="left"/>
              <w:rPr>
                <w:rFonts w:cs="Arial"/>
                <w:sz w:val="20"/>
              </w:rPr>
            </w:pPr>
          </w:p>
        </w:tc>
        <w:tc>
          <w:tcPr>
            <w:tcW w:w="634" w:type="dxa"/>
            <w:vAlign w:val="center"/>
          </w:tcPr>
          <w:p w14:paraId="5C601FF3" w14:textId="77777777" w:rsidR="00121B89" w:rsidRPr="009834B3" w:rsidRDefault="00121B89" w:rsidP="00A47420">
            <w:pPr>
              <w:jc w:val="left"/>
              <w:rPr>
                <w:rFonts w:cs="Arial"/>
                <w:sz w:val="20"/>
              </w:rPr>
            </w:pPr>
          </w:p>
        </w:tc>
        <w:tc>
          <w:tcPr>
            <w:tcW w:w="654" w:type="dxa"/>
            <w:vAlign w:val="center"/>
          </w:tcPr>
          <w:p w14:paraId="6EB69B0B" w14:textId="77777777" w:rsidR="00121B89" w:rsidRPr="009834B3" w:rsidRDefault="00121B89" w:rsidP="00A47420">
            <w:pPr>
              <w:jc w:val="left"/>
              <w:rPr>
                <w:rFonts w:cs="Arial"/>
                <w:sz w:val="20"/>
              </w:rPr>
            </w:pPr>
          </w:p>
        </w:tc>
      </w:tr>
      <w:tr w:rsidR="00121B89" w:rsidRPr="009834B3" w14:paraId="1998584B" w14:textId="77777777" w:rsidTr="00A47420">
        <w:trPr>
          <w:cantSplit/>
        </w:trPr>
        <w:tc>
          <w:tcPr>
            <w:tcW w:w="12793" w:type="dxa"/>
            <w:gridSpan w:val="6"/>
            <w:vAlign w:val="center"/>
          </w:tcPr>
          <w:p w14:paraId="7F71D057" w14:textId="77777777" w:rsidR="00121B89"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C52A532" w14:textId="77777777" w:rsidR="00121B89" w:rsidRPr="009834B3"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121B89" w:rsidRPr="009834B3" w14:paraId="6BF345E0" w14:textId="77777777" w:rsidTr="00A47420">
        <w:tc>
          <w:tcPr>
            <w:tcW w:w="1102" w:type="dxa"/>
            <w:vAlign w:val="center"/>
          </w:tcPr>
          <w:p w14:paraId="047FE2A8" w14:textId="514DA7FF" w:rsidR="00121B89" w:rsidRPr="00496619" w:rsidRDefault="00121B89" w:rsidP="00A47420">
            <w:pPr>
              <w:pStyle w:val="Reqtablebody"/>
              <w:rPr>
                <w:color w:val="000000" w:themeColor="text1"/>
              </w:rPr>
            </w:pPr>
            <w:r w:rsidRPr="00354642">
              <w:t>INT-</w:t>
            </w:r>
            <w:r>
              <w:t>2</w:t>
            </w:r>
          </w:p>
        </w:tc>
        <w:tc>
          <w:tcPr>
            <w:tcW w:w="9135" w:type="dxa"/>
            <w:vAlign w:val="center"/>
          </w:tcPr>
          <w:p w14:paraId="3926FD5B" w14:textId="327F138F" w:rsidR="00121B89" w:rsidRPr="00496619" w:rsidRDefault="00121B89" w:rsidP="00A47420">
            <w:pPr>
              <w:pStyle w:val="Reqtablebody"/>
              <w:spacing w:before="120" w:after="120"/>
              <w:rPr>
                <w:color w:val="000000" w:themeColor="text1"/>
              </w:rPr>
            </w:pPr>
            <w:r w:rsidRPr="00354642">
              <w:t xml:space="preserve">Contractor will assist with development/implementation of plans to transition hospitals and other facilities to electronic data exchange.  </w:t>
            </w:r>
          </w:p>
        </w:tc>
        <w:tc>
          <w:tcPr>
            <w:tcW w:w="634" w:type="dxa"/>
            <w:vAlign w:val="center"/>
          </w:tcPr>
          <w:p w14:paraId="27D259FC" w14:textId="77777777" w:rsidR="00121B89" w:rsidRPr="009834B3" w:rsidRDefault="00121B89" w:rsidP="00A47420">
            <w:pPr>
              <w:jc w:val="left"/>
              <w:rPr>
                <w:rFonts w:cs="Arial"/>
                <w:sz w:val="20"/>
              </w:rPr>
            </w:pPr>
          </w:p>
        </w:tc>
        <w:tc>
          <w:tcPr>
            <w:tcW w:w="634" w:type="dxa"/>
            <w:vAlign w:val="center"/>
          </w:tcPr>
          <w:p w14:paraId="4BD2EECA" w14:textId="77777777" w:rsidR="00121B89" w:rsidRPr="009834B3" w:rsidRDefault="00121B89" w:rsidP="00A47420">
            <w:pPr>
              <w:jc w:val="left"/>
              <w:rPr>
                <w:rFonts w:cs="Arial"/>
                <w:sz w:val="20"/>
              </w:rPr>
            </w:pPr>
          </w:p>
        </w:tc>
        <w:tc>
          <w:tcPr>
            <w:tcW w:w="634" w:type="dxa"/>
            <w:vAlign w:val="center"/>
          </w:tcPr>
          <w:p w14:paraId="761F97D7" w14:textId="77777777" w:rsidR="00121B89" w:rsidRPr="009834B3" w:rsidRDefault="00121B89" w:rsidP="00A47420">
            <w:pPr>
              <w:jc w:val="left"/>
              <w:rPr>
                <w:rFonts w:cs="Arial"/>
                <w:sz w:val="20"/>
              </w:rPr>
            </w:pPr>
          </w:p>
        </w:tc>
        <w:tc>
          <w:tcPr>
            <w:tcW w:w="654" w:type="dxa"/>
            <w:vAlign w:val="center"/>
          </w:tcPr>
          <w:p w14:paraId="351118DA" w14:textId="77777777" w:rsidR="00121B89" w:rsidRPr="009834B3" w:rsidRDefault="00121B89" w:rsidP="00A47420">
            <w:pPr>
              <w:jc w:val="left"/>
              <w:rPr>
                <w:rFonts w:cs="Arial"/>
                <w:sz w:val="20"/>
              </w:rPr>
            </w:pPr>
          </w:p>
        </w:tc>
      </w:tr>
      <w:tr w:rsidR="00121B89" w:rsidRPr="009834B3" w14:paraId="39346CC7" w14:textId="77777777" w:rsidTr="00A47420">
        <w:trPr>
          <w:cantSplit/>
        </w:trPr>
        <w:tc>
          <w:tcPr>
            <w:tcW w:w="12793" w:type="dxa"/>
            <w:gridSpan w:val="6"/>
            <w:vAlign w:val="center"/>
          </w:tcPr>
          <w:p w14:paraId="6ECC84AE" w14:textId="77777777" w:rsidR="00121B89"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0AED0A" w14:textId="77777777" w:rsidR="00121B89" w:rsidRPr="009834B3"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121B89" w:rsidRPr="009834B3" w14:paraId="540BAF3A" w14:textId="77777777" w:rsidTr="00A47420">
        <w:tc>
          <w:tcPr>
            <w:tcW w:w="1102" w:type="dxa"/>
            <w:vAlign w:val="center"/>
          </w:tcPr>
          <w:p w14:paraId="2B3DE776" w14:textId="28407A1E" w:rsidR="00121B89" w:rsidRPr="00032EBA" w:rsidRDefault="00121B89" w:rsidP="00A47420">
            <w:pPr>
              <w:pStyle w:val="Reqtablebody"/>
              <w:rPr>
                <w:color w:val="000000" w:themeColor="text1"/>
              </w:rPr>
            </w:pPr>
            <w:r w:rsidRPr="00354642">
              <w:t>INT-</w:t>
            </w:r>
            <w:r>
              <w:t>3</w:t>
            </w:r>
          </w:p>
        </w:tc>
        <w:tc>
          <w:tcPr>
            <w:tcW w:w="9135" w:type="dxa"/>
            <w:vAlign w:val="center"/>
          </w:tcPr>
          <w:p w14:paraId="00E55331" w14:textId="1D21C1B2" w:rsidR="00121B89" w:rsidRPr="00032EBA" w:rsidRDefault="00121B89" w:rsidP="00A47420">
            <w:pPr>
              <w:pStyle w:val="Reqtablebody"/>
              <w:spacing w:before="120" w:after="120"/>
              <w:rPr>
                <w:color w:val="000000" w:themeColor="text1"/>
              </w:rPr>
            </w:pPr>
            <w:r w:rsidRPr="00E24B1C">
              <w:t>Contractor shall perform processes to assist DHHS in establishing and implementing case reporting from any new or existing facility such as hospitals, free-standing radiation oncology facility, medical oncology group or surgical oncology group in the state.</w:t>
            </w:r>
          </w:p>
        </w:tc>
        <w:tc>
          <w:tcPr>
            <w:tcW w:w="634" w:type="dxa"/>
            <w:vAlign w:val="center"/>
          </w:tcPr>
          <w:p w14:paraId="78B5308D" w14:textId="77777777" w:rsidR="00121B89" w:rsidRPr="009834B3" w:rsidRDefault="00121B89" w:rsidP="00A47420">
            <w:pPr>
              <w:jc w:val="left"/>
              <w:rPr>
                <w:rFonts w:cs="Arial"/>
                <w:sz w:val="20"/>
              </w:rPr>
            </w:pPr>
          </w:p>
        </w:tc>
        <w:tc>
          <w:tcPr>
            <w:tcW w:w="634" w:type="dxa"/>
            <w:vAlign w:val="center"/>
          </w:tcPr>
          <w:p w14:paraId="5A148270" w14:textId="77777777" w:rsidR="00121B89" w:rsidRPr="009834B3" w:rsidRDefault="00121B89" w:rsidP="00A47420">
            <w:pPr>
              <w:jc w:val="left"/>
              <w:rPr>
                <w:rFonts w:cs="Arial"/>
                <w:sz w:val="20"/>
              </w:rPr>
            </w:pPr>
          </w:p>
        </w:tc>
        <w:tc>
          <w:tcPr>
            <w:tcW w:w="634" w:type="dxa"/>
            <w:vAlign w:val="center"/>
          </w:tcPr>
          <w:p w14:paraId="5FDCF9BF" w14:textId="77777777" w:rsidR="00121B89" w:rsidRPr="009834B3" w:rsidRDefault="00121B89" w:rsidP="00A47420">
            <w:pPr>
              <w:jc w:val="left"/>
              <w:rPr>
                <w:rFonts w:cs="Arial"/>
                <w:sz w:val="20"/>
              </w:rPr>
            </w:pPr>
          </w:p>
        </w:tc>
        <w:tc>
          <w:tcPr>
            <w:tcW w:w="654" w:type="dxa"/>
            <w:vAlign w:val="center"/>
          </w:tcPr>
          <w:p w14:paraId="3B660647" w14:textId="77777777" w:rsidR="00121B89" w:rsidRPr="009834B3" w:rsidRDefault="00121B89" w:rsidP="00A47420">
            <w:pPr>
              <w:jc w:val="left"/>
              <w:rPr>
                <w:rFonts w:cs="Arial"/>
                <w:sz w:val="20"/>
              </w:rPr>
            </w:pPr>
          </w:p>
        </w:tc>
      </w:tr>
      <w:tr w:rsidR="00121B89" w:rsidRPr="009834B3" w14:paraId="2351FDAB" w14:textId="77777777" w:rsidTr="00A47420">
        <w:trPr>
          <w:cantSplit/>
        </w:trPr>
        <w:tc>
          <w:tcPr>
            <w:tcW w:w="12793" w:type="dxa"/>
            <w:gridSpan w:val="6"/>
            <w:vAlign w:val="center"/>
          </w:tcPr>
          <w:p w14:paraId="5F4E3150" w14:textId="77777777" w:rsidR="00121B89"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5C6C3D2" w14:textId="77777777" w:rsidR="00121B89"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5532F7F" w14:textId="77777777" w:rsidR="00121B89" w:rsidRPr="009834B3"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121B89" w:rsidRPr="009834B3" w14:paraId="146286BD" w14:textId="77777777" w:rsidTr="00A47420">
        <w:tc>
          <w:tcPr>
            <w:tcW w:w="1102" w:type="dxa"/>
            <w:vAlign w:val="center"/>
          </w:tcPr>
          <w:p w14:paraId="1B7D5D7E" w14:textId="00140438" w:rsidR="00121B89" w:rsidRPr="00032EBA" w:rsidRDefault="00121B89" w:rsidP="00A47420">
            <w:pPr>
              <w:pStyle w:val="Reqtablebody"/>
              <w:rPr>
                <w:color w:val="000000" w:themeColor="text1"/>
              </w:rPr>
            </w:pPr>
            <w:r w:rsidRPr="00354642">
              <w:t>INT-</w:t>
            </w:r>
            <w:r>
              <w:t>4</w:t>
            </w:r>
          </w:p>
        </w:tc>
        <w:tc>
          <w:tcPr>
            <w:tcW w:w="9135" w:type="dxa"/>
            <w:vAlign w:val="center"/>
          </w:tcPr>
          <w:p w14:paraId="3378727B" w14:textId="5C4830EF" w:rsidR="00121B89" w:rsidRPr="004A7349" w:rsidRDefault="00121B89" w:rsidP="00A47420">
            <w:pPr>
              <w:pStyle w:val="Reqtablebody"/>
              <w:spacing w:before="120" w:after="120"/>
              <w:rPr>
                <w:strike/>
                <w:color w:val="000000" w:themeColor="text1"/>
              </w:rPr>
            </w:pPr>
            <w:r w:rsidRPr="00E24B1C">
              <w:t>Contractor will establish remote access to hospital’s medical records for the purpose                                  of re-abstraction as needed.</w:t>
            </w:r>
          </w:p>
        </w:tc>
        <w:tc>
          <w:tcPr>
            <w:tcW w:w="634" w:type="dxa"/>
            <w:vAlign w:val="center"/>
          </w:tcPr>
          <w:p w14:paraId="2ECCAC01" w14:textId="77777777" w:rsidR="00121B89" w:rsidRPr="009834B3" w:rsidRDefault="00121B89" w:rsidP="00A47420">
            <w:pPr>
              <w:jc w:val="left"/>
              <w:rPr>
                <w:rFonts w:cs="Arial"/>
                <w:sz w:val="20"/>
              </w:rPr>
            </w:pPr>
          </w:p>
        </w:tc>
        <w:tc>
          <w:tcPr>
            <w:tcW w:w="634" w:type="dxa"/>
            <w:vAlign w:val="center"/>
          </w:tcPr>
          <w:p w14:paraId="7CEF7B99" w14:textId="77777777" w:rsidR="00121B89" w:rsidRPr="009834B3" w:rsidRDefault="00121B89" w:rsidP="00A47420">
            <w:pPr>
              <w:jc w:val="left"/>
              <w:rPr>
                <w:rFonts w:cs="Arial"/>
                <w:sz w:val="20"/>
              </w:rPr>
            </w:pPr>
          </w:p>
        </w:tc>
        <w:tc>
          <w:tcPr>
            <w:tcW w:w="634" w:type="dxa"/>
            <w:vAlign w:val="center"/>
          </w:tcPr>
          <w:p w14:paraId="0A65A99A" w14:textId="77777777" w:rsidR="00121B89" w:rsidRPr="009834B3" w:rsidRDefault="00121B89" w:rsidP="00A47420">
            <w:pPr>
              <w:jc w:val="left"/>
              <w:rPr>
                <w:rFonts w:cs="Arial"/>
                <w:sz w:val="20"/>
              </w:rPr>
            </w:pPr>
          </w:p>
        </w:tc>
        <w:tc>
          <w:tcPr>
            <w:tcW w:w="654" w:type="dxa"/>
            <w:vAlign w:val="center"/>
          </w:tcPr>
          <w:p w14:paraId="792826B9" w14:textId="77777777" w:rsidR="00121B89" w:rsidRPr="009834B3" w:rsidRDefault="00121B89" w:rsidP="00A47420">
            <w:pPr>
              <w:jc w:val="left"/>
              <w:rPr>
                <w:rFonts w:cs="Arial"/>
                <w:sz w:val="20"/>
              </w:rPr>
            </w:pPr>
          </w:p>
        </w:tc>
      </w:tr>
      <w:tr w:rsidR="00121B89" w:rsidRPr="009834B3" w14:paraId="7C4CEA9B" w14:textId="77777777" w:rsidTr="00A47420">
        <w:trPr>
          <w:cantSplit/>
        </w:trPr>
        <w:tc>
          <w:tcPr>
            <w:tcW w:w="12793" w:type="dxa"/>
            <w:gridSpan w:val="6"/>
            <w:vAlign w:val="center"/>
          </w:tcPr>
          <w:p w14:paraId="22D7BA22" w14:textId="77777777" w:rsidR="00121B89"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90C6A0A" w14:textId="77777777" w:rsidR="00121B89" w:rsidRPr="009834B3" w:rsidRDefault="00121B89" w:rsidP="00A4742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67ECC7B" w14:textId="77777777" w:rsidR="009F5410" w:rsidRDefault="009F5410" w:rsidP="006221CA"/>
    <w:sectPr w:rsidR="009F5410" w:rsidSect="00D769B6">
      <w:footerReference w:type="default" r:id="rId18"/>
      <w:pgSz w:w="15840" w:h="12240" w:orient="landscape" w:code="1"/>
      <w:pgMar w:top="1152" w:right="1152" w:bottom="1152" w:left="1440" w:header="432" w:footer="28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73FF" w16cex:dateUtc="2021-09-08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0C6D9" w16cid:durableId="24E37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91017" w14:textId="77777777" w:rsidR="00584182" w:rsidRDefault="00584182">
      <w:r>
        <w:separator/>
      </w:r>
    </w:p>
  </w:endnote>
  <w:endnote w:type="continuationSeparator" w:id="0">
    <w:p w14:paraId="573EC97D" w14:textId="77777777" w:rsidR="00584182" w:rsidRDefault="005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C0C9" w14:textId="77777777" w:rsidR="00042DC5" w:rsidRDefault="00042DC5">
    <w:pPr>
      <w:pStyle w:val="Footer"/>
      <w:rPr>
        <w:rStyle w:val="PageNumber"/>
        <w:sz w:val="2"/>
      </w:rPr>
    </w:pPr>
  </w:p>
  <w:p w14:paraId="6F08E2D1" w14:textId="77777777" w:rsidR="00042DC5" w:rsidRDefault="00042DC5">
    <w:pPr>
      <w:pStyle w:val="Footer"/>
      <w:rPr>
        <w:rStyle w:val="PageNumber"/>
        <w:sz w:val="2"/>
      </w:rPr>
    </w:pPr>
  </w:p>
  <w:p w14:paraId="42F2593F" w14:textId="77777777" w:rsidR="00042DC5" w:rsidRDefault="00042DC5">
    <w:pPr>
      <w:pStyle w:val="Footer"/>
      <w:rPr>
        <w:rStyle w:val="PageNumber"/>
        <w:sz w:val="2"/>
      </w:rPr>
    </w:pPr>
  </w:p>
  <w:p w14:paraId="6656A053" w14:textId="77777777" w:rsidR="00042DC5" w:rsidRDefault="00042DC5" w:rsidP="00F61081">
    <w:pPr>
      <w:pStyle w:val="Footer"/>
      <w:tabs>
        <w:tab w:val="clear" w:pos="4320"/>
        <w:tab w:val="clear" w:pos="8640"/>
      </w:tabs>
      <w:rPr>
        <w:rStyle w:val="PageNumber"/>
        <w:sz w:val="2"/>
      </w:rPr>
    </w:pPr>
  </w:p>
  <w:p w14:paraId="24517336" w14:textId="77777777" w:rsidR="00042DC5" w:rsidRDefault="00042DC5" w:rsidP="00F61081">
    <w:pPr>
      <w:pStyle w:val="Footer"/>
      <w:tabs>
        <w:tab w:val="clear" w:pos="4320"/>
        <w:tab w:val="clear" w:pos="8640"/>
      </w:tabs>
      <w:rPr>
        <w:rStyle w:val="PageNumber"/>
        <w:sz w:val="2"/>
      </w:rPr>
    </w:pPr>
  </w:p>
  <w:p w14:paraId="63BD9709" w14:textId="77777777" w:rsidR="00042DC5" w:rsidRDefault="00042DC5" w:rsidP="00F61081">
    <w:pPr>
      <w:pStyle w:val="Footer"/>
      <w:tabs>
        <w:tab w:val="clear" w:pos="4320"/>
        <w:tab w:val="clear" w:pos="8640"/>
      </w:tabs>
      <w:rPr>
        <w:rStyle w:val="PageNumber"/>
        <w:sz w:val="2"/>
      </w:rPr>
    </w:pPr>
  </w:p>
  <w:p w14:paraId="7B582BDA" w14:textId="77777777" w:rsidR="00042DC5" w:rsidRDefault="00042DC5" w:rsidP="00F61081">
    <w:pPr>
      <w:pStyle w:val="Footer"/>
      <w:tabs>
        <w:tab w:val="clear" w:pos="4320"/>
        <w:tab w:val="clear" w:pos="8640"/>
      </w:tabs>
      <w:rPr>
        <w:rStyle w:val="PageNumber"/>
        <w:sz w:val="2"/>
      </w:rPr>
    </w:pPr>
  </w:p>
  <w:tbl>
    <w:tblPr>
      <w:tblW w:w="9306" w:type="dxa"/>
      <w:tblInd w:w="114" w:type="dxa"/>
      <w:tblBorders>
        <w:top w:val="single" w:sz="4" w:space="0" w:color="auto"/>
      </w:tblBorders>
      <w:tblLayout w:type="fixed"/>
      <w:tblLook w:val="0000" w:firstRow="0" w:lastRow="0" w:firstColumn="0" w:lastColumn="0" w:noHBand="0" w:noVBand="0"/>
    </w:tblPr>
    <w:tblGrid>
      <w:gridCol w:w="1298"/>
      <w:gridCol w:w="6706"/>
      <w:gridCol w:w="1302"/>
    </w:tblGrid>
    <w:tr w:rsidR="00042DC5" w14:paraId="36DF7333" w14:textId="77777777" w:rsidTr="00F61081">
      <w:tc>
        <w:tcPr>
          <w:tcW w:w="1298" w:type="dxa"/>
          <w:vAlign w:val="bottom"/>
        </w:tcPr>
        <w:p w14:paraId="00974681" w14:textId="77777777" w:rsidR="00042DC5" w:rsidRDefault="00042DC5" w:rsidP="0075139E">
          <w:pPr>
            <w:pStyle w:val="Footer"/>
            <w:tabs>
              <w:tab w:val="clear" w:pos="4320"/>
              <w:tab w:val="clear" w:pos="8640"/>
            </w:tabs>
            <w:spacing w:after="60"/>
            <w:ind w:left="-108"/>
            <w:rPr>
              <w:sz w:val="16"/>
            </w:rPr>
          </w:pPr>
        </w:p>
        <w:p w14:paraId="46788387" w14:textId="202C6CC4" w:rsidR="00042DC5" w:rsidRPr="009130AB" w:rsidRDefault="00042DC5" w:rsidP="0075139E">
          <w:pPr>
            <w:pStyle w:val="Footer"/>
            <w:tabs>
              <w:tab w:val="clear" w:pos="4320"/>
              <w:tab w:val="clear" w:pos="8640"/>
            </w:tabs>
            <w:spacing w:after="60"/>
            <w:ind w:left="-108"/>
            <w:jc w:val="left"/>
            <w:rPr>
              <w:sz w:val="16"/>
            </w:rPr>
          </w:pPr>
          <w:r>
            <w:rPr>
              <w:sz w:val="16"/>
            </w:rPr>
            <w:fldChar w:fldCharType="begin"/>
          </w:r>
          <w:r>
            <w:rPr>
              <w:sz w:val="16"/>
            </w:rPr>
            <w:instrText xml:space="preserve"> DATE \@ "MM/dd/yyyy" </w:instrText>
          </w:r>
          <w:r>
            <w:rPr>
              <w:sz w:val="16"/>
            </w:rPr>
            <w:fldChar w:fldCharType="separate"/>
          </w:r>
          <w:r w:rsidR="00E84BC9">
            <w:rPr>
              <w:noProof/>
              <w:sz w:val="16"/>
            </w:rPr>
            <w:t>09/15/2021</w:t>
          </w:r>
          <w:r>
            <w:rPr>
              <w:sz w:val="16"/>
            </w:rPr>
            <w:fldChar w:fldCharType="end"/>
          </w:r>
        </w:p>
      </w:tc>
      <w:tc>
        <w:tcPr>
          <w:tcW w:w="6706" w:type="dxa"/>
          <w:vAlign w:val="bottom"/>
        </w:tcPr>
        <w:p w14:paraId="185AA285" w14:textId="77777777" w:rsidR="00042DC5" w:rsidRPr="009130AB" w:rsidRDefault="00042DC5" w:rsidP="0075139E">
          <w:pPr>
            <w:pStyle w:val="Footer"/>
            <w:tabs>
              <w:tab w:val="clear" w:pos="4320"/>
              <w:tab w:val="clear" w:pos="8640"/>
            </w:tabs>
            <w:spacing w:after="60"/>
            <w:jc w:val="center"/>
            <w:rPr>
              <w:sz w:val="16"/>
            </w:rPr>
          </w:pPr>
          <w:r>
            <w:rPr>
              <w:b/>
              <w:sz w:val="16"/>
            </w:rPr>
            <w:t>Technical Requirements Template</w:t>
          </w:r>
          <w:r w:rsidRPr="009130AB">
            <w:rPr>
              <w:b/>
              <w:sz w:val="16"/>
            </w:rPr>
            <w:br/>
          </w:r>
          <w:r w:rsidRPr="009130AB">
            <w:rPr>
              <w:sz w:val="16"/>
            </w:rPr>
            <w:t>Nebraska Department of Health and Human Services</w:t>
          </w:r>
        </w:p>
      </w:tc>
      <w:tc>
        <w:tcPr>
          <w:tcW w:w="1302" w:type="dxa"/>
          <w:vAlign w:val="bottom"/>
        </w:tcPr>
        <w:p w14:paraId="68198A67" w14:textId="136318FF" w:rsidR="00042DC5" w:rsidRDefault="00042DC5"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E84BC9">
            <w:rPr>
              <w:rStyle w:val="PageNumber"/>
              <w:noProof/>
              <w:sz w:val="16"/>
              <w:szCs w:val="16"/>
            </w:rPr>
            <w:t>2</w:t>
          </w:r>
          <w:r w:rsidRPr="00F61081">
            <w:rPr>
              <w:rStyle w:val="PageNumber"/>
              <w:sz w:val="16"/>
              <w:szCs w:val="16"/>
            </w:rPr>
            <w:fldChar w:fldCharType="end"/>
          </w:r>
        </w:p>
      </w:tc>
    </w:tr>
  </w:tbl>
  <w:p w14:paraId="355346F1" w14:textId="77777777" w:rsidR="00042DC5" w:rsidRDefault="00042DC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7" w:type="dxa"/>
      <w:tblInd w:w="108" w:type="dxa"/>
      <w:tblBorders>
        <w:top w:val="single" w:sz="4" w:space="0" w:color="auto"/>
      </w:tblBorders>
      <w:tblLayout w:type="fixed"/>
      <w:tblLook w:val="0000" w:firstRow="0" w:lastRow="0" w:firstColumn="0" w:lastColumn="0" w:noHBand="0" w:noVBand="0"/>
    </w:tblPr>
    <w:tblGrid>
      <w:gridCol w:w="1440"/>
      <w:gridCol w:w="6057"/>
      <w:gridCol w:w="1440"/>
    </w:tblGrid>
    <w:tr w:rsidR="00042DC5" w14:paraId="13DAF1AC" w14:textId="77777777" w:rsidTr="00F61081">
      <w:tc>
        <w:tcPr>
          <w:tcW w:w="1440" w:type="dxa"/>
          <w:vAlign w:val="bottom"/>
        </w:tcPr>
        <w:p w14:paraId="51551962" w14:textId="77777777" w:rsidR="00042DC5" w:rsidRDefault="00042DC5" w:rsidP="00D31C74">
          <w:pPr>
            <w:pStyle w:val="Footer"/>
            <w:tabs>
              <w:tab w:val="clear" w:pos="4320"/>
            </w:tabs>
            <w:spacing w:before="80" w:after="60"/>
            <w:ind w:left="-108"/>
            <w:rPr>
              <w:sz w:val="16"/>
            </w:rPr>
          </w:pPr>
        </w:p>
        <w:p w14:paraId="48BB9AB2" w14:textId="77777777" w:rsidR="00042DC5" w:rsidRPr="009130AB" w:rsidRDefault="00042DC5" w:rsidP="00D31C74">
          <w:pPr>
            <w:pStyle w:val="Footer"/>
            <w:tabs>
              <w:tab w:val="clear" w:pos="4320"/>
            </w:tabs>
            <w:spacing w:before="80" w:after="60"/>
            <w:ind w:left="-108"/>
            <w:jc w:val="left"/>
            <w:rPr>
              <w:sz w:val="16"/>
            </w:rPr>
          </w:pPr>
          <w:smartTag w:uri="urn:schemas-microsoft-com:office:smarttags" w:element="date">
            <w:smartTagPr>
              <w:attr w:name="Month" w:val="10"/>
              <w:attr w:name="Day" w:val="2"/>
              <w:attr w:name="Year" w:val="2007"/>
            </w:smartTagPr>
            <w:r>
              <w:rPr>
                <w:sz w:val="16"/>
              </w:rPr>
              <w:t>October 2</w:t>
            </w:r>
            <w:r w:rsidRPr="009130AB">
              <w:rPr>
                <w:sz w:val="16"/>
              </w:rPr>
              <w:t>, 2007</w:t>
            </w:r>
          </w:smartTag>
        </w:p>
      </w:tc>
      <w:tc>
        <w:tcPr>
          <w:tcW w:w="6057" w:type="dxa"/>
          <w:vAlign w:val="bottom"/>
        </w:tcPr>
        <w:p w14:paraId="602A6D30" w14:textId="77777777" w:rsidR="00042DC5" w:rsidRPr="009130AB" w:rsidRDefault="00042DC5" w:rsidP="00D31C74">
          <w:pPr>
            <w:pStyle w:val="Footer"/>
            <w:tabs>
              <w:tab w:val="clear" w:pos="4320"/>
            </w:tabs>
            <w:spacing w:before="80" w:after="60"/>
            <w:jc w:val="center"/>
            <w:rPr>
              <w:sz w:val="16"/>
            </w:rPr>
          </w:pPr>
          <w:r w:rsidRPr="009130AB">
            <w:rPr>
              <w:b/>
              <w:sz w:val="16"/>
            </w:rPr>
            <w:t>Veterans</w:t>
          </w:r>
          <w:r>
            <w:rPr>
              <w:b/>
              <w:sz w:val="16"/>
            </w:rPr>
            <w:t>'</w:t>
          </w:r>
          <w:r w:rsidRPr="009130AB">
            <w:rPr>
              <w:b/>
              <w:sz w:val="16"/>
            </w:rPr>
            <w:t xml:space="preserve"> Home Software Project</w:t>
          </w:r>
          <w:r w:rsidRPr="009130AB">
            <w:rPr>
              <w:b/>
              <w:sz w:val="16"/>
            </w:rPr>
            <w:br/>
          </w:r>
          <w:r w:rsidRPr="009130AB">
            <w:rPr>
              <w:sz w:val="16"/>
            </w:rPr>
            <w:t>Nebraska Department of Health and Human Services</w:t>
          </w:r>
          <w:r w:rsidRPr="009130AB">
            <w:rPr>
              <w:sz w:val="16"/>
            </w:rPr>
            <w:br/>
            <w:t>Request for Proposals (</w:t>
          </w:r>
          <w:r w:rsidRPr="00F61081">
            <w:rPr>
              <w:sz w:val="16"/>
            </w:rPr>
            <w:t>2223Z1</w:t>
          </w:r>
          <w:r w:rsidRPr="009130AB">
            <w:rPr>
              <w:sz w:val="16"/>
            </w:rPr>
            <w:t>)</w:t>
          </w:r>
        </w:p>
      </w:tc>
      <w:tc>
        <w:tcPr>
          <w:tcW w:w="1440" w:type="dxa"/>
          <w:vAlign w:val="bottom"/>
        </w:tcPr>
        <w:p w14:paraId="56ABB210" w14:textId="77777777" w:rsidR="00042DC5" w:rsidRDefault="00042DC5" w:rsidP="00D31C74">
          <w:pPr>
            <w:pStyle w:val="Footer"/>
            <w:spacing w:before="80"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Pr>
              <w:rStyle w:val="PageNumber"/>
              <w:noProof/>
              <w:sz w:val="16"/>
              <w:szCs w:val="16"/>
            </w:rPr>
            <w:t>1</w:t>
          </w:r>
          <w:r w:rsidRPr="00F61081">
            <w:rPr>
              <w:rStyle w:val="PageNumber"/>
              <w:sz w:val="16"/>
              <w:szCs w:val="16"/>
            </w:rPr>
            <w:fldChar w:fldCharType="end"/>
          </w:r>
        </w:p>
      </w:tc>
    </w:tr>
  </w:tbl>
  <w:p w14:paraId="51760F80" w14:textId="77777777" w:rsidR="00042DC5" w:rsidRPr="00D31C74" w:rsidRDefault="00042DC5" w:rsidP="00D31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C990" w14:textId="77777777" w:rsidR="00042DC5" w:rsidRDefault="00042DC5">
    <w:pPr>
      <w:pStyle w:val="Footer"/>
      <w:rPr>
        <w:rStyle w:val="PageNumber"/>
        <w:sz w:val="2"/>
      </w:rPr>
    </w:pPr>
  </w:p>
  <w:p w14:paraId="5FA94585" w14:textId="77777777" w:rsidR="00042DC5" w:rsidRDefault="00042DC5">
    <w:pPr>
      <w:pStyle w:val="Footer"/>
      <w:rPr>
        <w:rStyle w:val="PageNumber"/>
        <w:sz w:val="2"/>
      </w:rPr>
    </w:pPr>
  </w:p>
  <w:p w14:paraId="7BDCDF99" w14:textId="77777777" w:rsidR="00042DC5" w:rsidRDefault="00042DC5">
    <w:pPr>
      <w:pStyle w:val="Footer"/>
      <w:rPr>
        <w:rStyle w:val="PageNumber"/>
        <w:sz w:val="2"/>
      </w:rPr>
    </w:pPr>
  </w:p>
  <w:p w14:paraId="637ADA14" w14:textId="77777777" w:rsidR="00042DC5" w:rsidRDefault="00042DC5" w:rsidP="00F61081">
    <w:pPr>
      <w:pStyle w:val="Footer"/>
      <w:tabs>
        <w:tab w:val="clear" w:pos="4320"/>
        <w:tab w:val="clear" w:pos="8640"/>
      </w:tabs>
      <w:rPr>
        <w:rStyle w:val="PageNumber"/>
        <w:sz w:val="2"/>
      </w:rPr>
    </w:pPr>
  </w:p>
  <w:p w14:paraId="7B0D27E0" w14:textId="77777777" w:rsidR="00042DC5" w:rsidRDefault="00042DC5" w:rsidP="00F61081">
    <w:pPr>
      <w:pStyle w:val="Footer"/>
      <w:tabs>
        <w:tab w:val="clear" w:pos="4320"/>
        <w:tab w:val="clear" w:pos="8640"/>
      </w:tabs>
      <w:rPr>
        <w:rStyle w:val="PageNumber"/>
        <w:sz w:val="2"/>
      </w:rPr>
    </w:pPr>
  </w:p>
  <w:p w14:paraId="42BFAAD2" w14:textId="77777777" w:rsidR="00042DC5" w:rsidRDefault="00042DC5" w:rsidP="00F61081">
    <w:pPr>
      <w:pStyle w:val="Footer"/>
      <w:tabs>
        <w:tab w:val="clear" w:pos="4320"/>
        <w:tab w:val="clear" w:pos="8640"/>
      </w:tabs>
      <w:rPr>
        <w:rStyle w:val="PageNumber"/>
        <w:sz w:val="2"/>
      </w:rPr>
    </w:pPr>
  </w:p>
  <w:p w14:paraId="4E090A3D" w14:textId="77777777" w:rsidR="00042DC5" w:rsidRDefault="00042DC5" w:rsidP="00F61081">
    <w:pPr>
      <w:pStyle w:val="Footer"/>
      <w:tabs>
        <w:tab w:val="clear" w:pos="4320"/>
        <w:tab w:val="clear" w:pos="8640"/>
      </w:tabs>
      <w:rPr>
        <w:rStyle w:val="PageNumber"/>
        <w:sz w:val="2"/>
      </w:rPr>
    </w:pPr>
  </w:p>
  <w:tbl>
    <w:tblPr>
      <w:tblW w:w="12888" w:type="dxa"/>
      <w:tblInd w:w="114" w:type="dxa"/>
      <w:tblBorders>
        <w:top w:val="single" w:sz="4" w:space="0" w:color="auto"/>
      </w:tblBorders>
      <w:tblLayout w:type="fixed"/>
      <w:tblLook w:val="0000" w:firstRow="0" w:lastRow="0" w:firstColumn="0" w:lastColumn="0" w:noHBand="0" w:noVBand="0"/>
    </w:tblPr>
    <w:tblGrid>
      <w:gridCol w:w="1298"/>
      <w:gridCol w:w="10288"/>
      <w:gridCol w:w="1302"/>
    </w:tblGrid>
    <w:tr w:rsidR="00042DC5" w14:paraId="013F53E9" w14:textId="77777777" w:rsidTr="007325BA">
      <w:tc>
        <w:tcPr>
          <w:tcW w:w="1298" w:type="dxa"/>
          <w:vAlign w:val="bottom"/>
        </w:tcPr>
        <w:p w14:paraId="4BDA98BB" w14:textId="77777777" w:rsidR="00042DC5" w:rsidRDefault="00042DC5" w:rsidP="0075139E">
          <w:pPr>
            <w:pStyle w:val="Footer"/>
            <w:tabs>
              <w:tab w:val="clear" w:pos="4320"/>
              <w:tab w:val="clear" w:pos="8640"/>
            </w:tabs>
            <w:spacing w:after="60"/>
            <w:ind w:left="-108"/>
            <w:rPr>
              <w:sz w:val="16"/>
            </w:rPr>
          </w:pPr>
        </w:p>
        <w:p w14:paraId="1C221E38" w14:textId="635561C9" w:rsidR="00042DC5" w:rsidRPr="009130AB" w:rsidRDefault="00042DC5" w:rsidP="0075139E">
          <w:pPr>
            <w:pStyle w:val="Footer"/>
            <w:tabs>
              <w:tab w:val="clear" w:pos="4320"/>
              <w:tab w:val="clear" w:pos="8640"/>
            </w:tabs>
            <w:spacing w:after="60"/>
            <w:ind w:left="-108"/>
            <w:jc w:val="left"/>
            <w:rPr>
              <w:sz w:val="16"/>
            </w:rPr>
          </w:pPr>
          <w:r>
            <w:rPr>
              <w:sz w:val="16"/>
            </w:rPr>
            <w:fldChar w:fldCharType="begin"/>
          </w:r>
          <w:r>
            <w:rPr>
              <w:sz w:val="16"/>
            </w:rPr>
            <w:instrText xml:space="preserve"> DATE \@ "MM/dd/yyyy" </w:instrText>
          </w:r>
          <w:r>
            <w:rPr>
              <w:sz w:val="16"/>
            </w:rPr>
            <w:fldChar w:fldCharType="separate"/>
          </w:r>
          <w:r w:rsidR="00E84BC9">
            <w:rPr>
              <w:noProof/>
              <w:sz w:val="16"/>
            </w:rPr>
            <w:t>09/15/2021</w:t>
          </w:r>
          <w:r>
            <w:rPr>
              <w:sz w:val="16"/>
            </w:rPr>
            <w:fldChar w:fldCharType="end"/>
          </w:r>
        </w:p>
      </w:tc>
      <w:tc>
        <w:tcPr>
          <w:tcW w:w="10288" w:type="dxa"/>
          <w:vAlign w:val="bottom"/>
        </w:tcPr>
        <w:p w14:paraId="63EE0D7A" w14:textId="77777777" w:rsidR="00042DC5" w:rsidRPr="009130AB" w:rsidRDefault="00042DC5" w:rsidP="0075139E">
          <w:pPr>
            <w:pStyle w:val="Footer"/>
            <w:tabs>
              <w:tab w:val="clear" w:pos="4320"/>
              <w:tab w:val="clear" w:pos="8640"/>
            </w:tabs>
            <w:spacing w:after="60"/>
            <w:jc w:val="center"/>
            <w:rPr>
              <w:sz w:val="16"/>
            </w:rPr>
          </w:pPr>
          <w:r>
            <w:rPr>
              <w:b/>
              <w:sz w:val="16"/>
            </w:rPr>
            <w:t>Technical Requirements Template</w:t>
          </w:r>
          <w:r w:rsidRPr="009130AB">
            <w:rPr>
              <w:b/>
              <w:sz w:val="16"/>
            </w:rPr>
            <w:br/>
          </w:r>
          <w:r w:rsidRPr="009130AB">
            <w:rPr>
              <w:sz w:val="16"/>
            </w:rPr>
            <w:t>Nebraska Department of Health and Human Services</w:t>
          </w:r>
        </w:p>
      </w:tc>
      <w:tc>
        <w:tcPr>
          <w:tcW w:w="1302" w:type="dxa"/>
          <w:vAlign w:val="bottom"/>
        </w:tcPr>
        <w:p w14:paraId="3E87F7EF" w14:textId="6B5F707C" w:rsidR="00042DC5" w:rsidRDefault="00042DC5"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E84BC9">
            <w:rPr>
              <w:rStyle w:val="PageNumber"/>
              <w:noProof/>
              <w:sz w:val="16"/>
              <w:szCs w:val="16"/>
            </w:rPr>
            <w:t>6</w:t>
          </w:r>
          <w:r w:rsidRPr="00F61081">
            <w:rPr>
              <w:rStyle w:val="PageNumber"/>
              <w:sz w:val="16"/>
              <w:szCs w:val="16"/>
            </w:rPr>
            <w:fldChar w:fldCharType="end"/>
          </w:r>
        </w:p>
      </w:tc>
    </w:tr>
  </w:tbl>
  <w:p w14:paraId="7582BB14" w14:textId="77777777" w:rsidR="00042DC5" w:rsidRDefault="00042DC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A090" w14:textId="77777777" w:rsidR="00584182" w:rsidRDefault="00584182">
      <w:r>
        <w:separator/>
      </w:r>
    </w:p>
  </w:footnote>
  <w:footnote w:type="continuationSeparator" w:id="0">
    <w:p w14:paraId="6B5F4F8B" w14:textId="77777777" w:rsidR="00584182" w:rsidRDefault="005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6E5C" w14:textId="77777777" w:rsidR="00042DC5" w:rsidRPr="00F61081" w:rsidRDefault="00042DC5" w:rsidP="003E3363">
    <w:pPr>
      <w:pStyle w:val="Header"/>
      <w:tabs>
        <w:tab w:val="clear" w:pos="4320"/>
        <w:tab w:val="clear" w:pos="8640"/>
        <w:tab w:val="right" w:pos="9900"/>
      </w:tabs>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A7"/>
    <w:multiLevelType w:val="hybridMultilevel"/>
    <w:tmpl w:val="BCA8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C27"/>
    <w:multiLevelType w:val="multilevel"/>
    <w:tmpl w:val="D08291F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07015B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142E9"/>
    <w:multiLevelType w:val="multilevel"/>
    <w:tmpl w:val="D16C96A8"/>
    <w:lvl w:ilvl="0">
      <w:start w:val="6"/>
      <w:numFmt w:val="decimal"/>
      <w:lvlText w:val=""/>
      <w:lvlJc w:val="left"/>
      <w:pPr>
        <w:tabs>
          <w:tab w:val="num" w:pos="720"/>
        </w:tabs>
        <w:ind w:left="72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5" w15:restartNumberingAfterBreak="0">
    <w:nsid w:val="0A133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591BFF"/>
    <w:multiLevelType w:val="hybridMultilevel"/>
    <w:tmpl w:val="D722CE02"/>
    <w:lvl w:ilvl="0" w:tplc="0B562B3A">
      <w:start w:val="5"/>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15:restartNumberingAfterBreak="0">
    <w:nsid w:val="0B056D26"/>
    <w:multiLevelType w:val="multilevel"/>
    <w:tmpl w:val="499C39E8"/>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0E1850E8"/>
    <w:multiLevelType w:val="multilevel"/>
    <w:tmpl w:val="2BB4109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11E535F8"/>
    <w:multiLevelType w:val="hybridMultilevel"/>
    <w:tmpl w:val="4D44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31BCA"/>
    <w:multiLevelType w:val="multilevel"/>
    <w:tmpl w:val="A71C64D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94DBC"/>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3" w15:restartNumberingAfterBreak="0">
    <w:nsid w:val="135D09AF"/>
    <w:multiLevelType w:val="multilevel"/>
    <w:tmpl w:val="43D81434"/>
    <w:lvl w:ilvl="0">
      <w:start w:val="1"/>
      <w:numFmt w:val="upperRoman"/>
      <w:lvlText w:val="%1."/>
      <w:lvlJc w:val="left"/>
      <w:pPr>
        <w:tabs>
          <w:tab w:val="num" w:pos="780"/>
        </w:tabs>
        <w:ind w:left="780" w:hanging="720"/>
      </w:pPr>
      <w:rPr>
        <w:rFonts w:hint="default"/>
      </w:rPr>
    </w:lvl>
    <w:lvl w:ilvl="1">
      <w:start w:val="1"/>
      <w:numFmt w:val="decimal"/>
      <w:isLgl/>
      <w:lvlText w:val="%1.%2"/>
      <w:lvlJc w:val="left"/>
      <w:pPr>
        <w:tabs>
          <w:tab w:val="num" w:pos="555"/>
        </w:tabs>
        <w:ind w:left="555" w:hanging="360"/>
      </w:pPr>
      <w:rPr>
        <w:rFonts w:hint="default"/>
      </w:rPr>
    </w:lvl>
    <w:lvl w:ilvl="2">
      <w:start w:val="1"/>
      <w:numFmt w:val="decimal"/>
      <w:isLgl/>
      <w:lvlText w:val="%1.%2.%3"/>
      <w:lvlJc w:val="left"/>
      <w:pPr>
        <w:tabs>
          <w:tab w:val="num" w:pos="1050"/>
        </w:tabs>
        <w:ind w:left="1050" w:hanging="720"/>
      </w:pPr>
      <w:rPr>
        <w:rFonts w:hint="default"/>
      </w:rPr>
    </w:lvl>
    <w:lvl w:ilvl="3">
      <w:start w:val="1"/>
      <w:numFmt w:val="decimal"/>
      <w:isLgl/>
      <w:lvlText w:val="%1.%2.%3.%4"/>
      <w:lvlJc w:val="left"/>
      <w:pPr>
        <w:tabs>
          <w:tab w:val="num" w:pos="1185"/>
        </w:tabs>
        <w:ind w:left="1185" w:hanging="720"/>
      </w:pPr>
      <w:rPr>
        <w:rFonts w:hint="default"/>
      </w:rPr>
    </w:lvl>
    <w:lvl w:ilvl="4">
      <w:start w:val="1"/>
      <w:numFmt w:val="decimal"/>
      <w:isLgl/>
      <w:lvlText w:val="%1.%2.%3.%4.%5"/>
      <w:lvlJc w:val="left"/>
      <w:pPr>
        <w:tabs>
          <w:tab w:val="num" w:pos="1320"/>
        </w:tabs>
        <w:ind w:left="1320" w:hanging="720"/>
      </w:pPr>
      <w:rPr>
        <w:rFonts w:hint="default"/>
      </w:rPr>
    </w:lvl>
    <w:lvl w:ilvl="5">
      <w:start w:val="1"/>
      <w:numFmt w:val="decimal"/>
      <w:isLgl/>
      <w:lvlText w:val="%1.%2.%3.%4.%5.%6"/>
      <w:lvlJc w:val="left"/>
      <w:pPr>
        <w:tabs>
          <w:tab w:val="num" w:pos="1815"/>
        </w:tabs>
        <w:ind w:left="1815" w:hanging="1080"/>
      </w:pPr>
      <w:rPr>
        <w:rFonts w:hint="default"/>
      </w:rPr>
    </w:lvl>
    <w:lvl w:ilvl="6">
      <w:start w:val="1"/>
      <w:numFmt w:val="decimal"/>
      <w:isLgl/>
      <w:lvlText w:val="%1.%2.%3.%4.%5.%6.%7"/>
      <w:lvlJc w:val="left"/>
      <w:pPr>
        <w:tabs>
          <w:tab w:val="num" w:pos="1950"/>
        </w:tabs>
        <w:ind w:left="1950"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580"/>
        </w:tabs>
        <w:ind w:left="2580" w:hanging="1440"/>
      </w:pPr>
      <w:rPr>
        <w:rFonts w:hint="default"/>
      </w:rPr>
    </w:lvl>
  </w:abstractNum>
  <w:abstractNum w:abstractNumId="14" w15:restartNumberingAfterBreak="0">
    <w:nsid w:val="13A31701"/>
    <w:multiLevelType w:val="hybridMultilevel"/>
    <w:tmpl w:val="F094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045CD"/>
    <w:multiLevelType w:val="hybridMultilevel"/>
    <w:tmpl w:val="2E7A7530"/>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72B6"/>
    <w:multiLevelType w:val="multilevel"/>
    <w:tmpl w:val="E4BEDA1A"/>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177C13F2"/>
    <w:multiLevelType w:val="hybridMultilevel"/>
    <w:tmpl w:val="B8F87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752"/>
    <w:multiLevelType w:val="hybridMultilevel"/>
    <w:tmpl w:val="0592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4220D"/>
    <w:multiLevelType w:val="hybridMultilevel"/>
    <w:tmpl w:val="EA82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363E0"/>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1CE10E80"/>
    <w:multiLevelType w:val="hybridMultilevel"/>
    <w:tmpl w:val="6F1049D6"/>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DBD21DF"/>
    <w:multiLevelType w:val="hybridMultilevel"/>
    <w:tmpl w:val="4BDC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57ED"/>
    <w:multiLevelType w:val="hybridMultilevel"/>
    <w:tmpl w:val="A2BC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507701"/>
    <w:multiLevelType w:val="hybridMultilevel"/>
    <w:tmpl w:val="7FDC91BE"/>
    <w:lvl w:ilvl="0" w:tplc="FE06B682">
      <w:start w:val="1"/>
      <w:numFmt w:val="bullet"/>
      <w:lvlText w:val=""/>
      <w:lvlJc w:val="left"/>
      <w:pPr>
        <w:tabs>
          <w:tab w:val="num" w:pos="720"/>
        </w:tabs>
        <w:ind w:left="720" w:hanging="360"/>
      </w:pPr>
      <w:rPr>
        <w:rFonts w:ascii="Symbol" w:hAnsi="Symbol" w:hint="default"/>
      </w:rPr>
    </w:lvl>
    <w:lvl w:ilvl="1" w:tplc="381E240A" w:tentative="1">
      <w:start w:val="1"/>
      <w:numFmt w:val="bullet"/>
      <w:lvlText w:val="o"/>
      <w:lvlJc w:val="left"/>
      <w:pPr>
        <w:tabs>
          <w:tab w:val="num" w:pos="1440"/>
        </w:tabs>
        <w:ind w:left="1440" w:hanging="360"/>
      </w:pPr>
      <w:rPr>
        <w:rFonts w:ascii="Courier New" w:hAnsi="Courier New" w:cs="Courier New" w:hint="default"/>
      </w:rPr>
    </w:lvl>
    <w:lvl w:ilvl="2" w:tplc="08980136" w:tentative="1">
      <w:start w:val="1"/>
      <w:numFmt w:val="bullet"/>
      <w:lvlText w:val=""/>
      <w:lvlJc w:val="left"/>
      <w:pPr>
        <w:tabs>
          <w:tab w:val="num" w:pos="2160"/>
        </w:tabs>
        <w:ind w:left="2160" w:hanging="360"/>
      </w:pPr>
      <w:rPr>
        <w:rFonts w:ascii="Wingdings" w:hAnsi="Wingdings" w:hint="default"/>
      </w:rPr>
    </w:lvl>
    <w:lvl w:ilvl="3" w:tplc="EE0005F0" w:tentative="1">
      <w:start w:val="1"/>
      <w:numFmt w:val="bullet"/>
      <w:lvlText w:val=""/>
      <w:lvlJc w:val="left"/>
      <w:pPr>
        <w:tabs>
          <w:tab w:val="num" w:pos="2880"/>
        </w:tabs>
        <w:ind w:left="2880" w:hanging="360"/>
      </w:pPr>
      <w:rPr>
        <w:rFonts w:ascii="Symbol" w:hAnsi="Symbol" w:hint="default"/>
      </w:rPr>
    </w:lvl>
    <w:lvl w:ilvl="4" w:tplc="16DC5326" w:tentative="1">
      <w:start w:val="1"/>
      <w:numFmt w:val="bullet"/>
      <w:lvlText w:val="o"/>
      <w:lvlJc w:val="left"/>
      <w:pPr>
        <w:tabs>
          <w:tab w:val="num" w:pos="3600"/>
        </w:tabs>
        <w:ind w:left="3600" w:hanging="360"/>
      </w:pPr>
      <w:rPr>
        <w:rFonts w:ascii="Courier New" w:hAnsi="Courier New" w:cs="Courier New" w:hint="default"/>
      </w:rPr>
    </w:lvl>
    <w:lvl w:ilvl="5" w:tplc="59E4D142" w:tentative="1">
      <w:start w:val="1"/>
      <w:numFmt w:val="bullet"/>
      <w:lvlText w:val=""/>
      <w:lvlJc w:val="left"/>
      <w:pPr>
        <w:tabs>
          <w:tab w:val="num" w:pos="4320"/>
        </w:tabs>
        <w:ind w:left="4320" w:hanging="360"/>
      </w:pPr>
      <w:rPr>
        <w:rFonts w:ascii="Wingdings" w:hAnsi="Wingdings" w:hint="default"/>
      </w:rPr>
    </w:lvl>
    <w:lvl w:ilvl="6" w:tplc="734C8D88" w:tentative="1">
      <w:start w:val="1"/>
      <w:numFmt w:val="bullet"/>
      <w:lvlText w:val=""/>
      <w:lvlJc w:val="left"/>
      <w:pPr>
        <w:tabs>
          <w:tab w:val="num" w:pos="5040"/>
        </w:tabs>
        <w:ind w:left="5040" w:hanging="360"/>
      </w:pPr>
      <w:rPr>
        <w:rFonts w:ascii="Symbol" w:hAnsi="Symbol" w:hint="default"/>
      </w:rPr>
    </w:lvl>
    <w:lvl w:ilvl="7" w:tplc="17DCB6DE" w:tentative="1">
      <w:start w:val="1"/>
      <w:numFmt w:val="bullet"/>
      <w:lvlText w:val="o"/>
      <w:lvlJc w:val="left"/>
      <w:pPr>
        <w:tabs>
          <w:tab w:val="num" w:pos="5760"/>
        </w:tabs>
        <w:ind w:left="5760" w:hanging="360"/>
      </w:pPr>
      <w:rPr>
        <w:rFonts w:ascii="Courier New" w:hAnsi="Courier New" w:cs="Courier New" w:hint="default"/>
      </w:rPr>
    </w:lvl>
    <w:lvl w:ilvl="8" w:tplc="D75ED5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1458A3"/>
    <w:multiLevelType w:val="multilevel"/>
    <w:tmpl w:val="6936CF5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89"/>
        </w:tabs>
        <w:ind w:left="989" w:hanging="390"/>
      </w:pPr>
      <w:rPr>
        <w:rFonts w:hint="default"/>
      </w:rPr>
    </w:lvl>
    <w:lvl w:ilvl="2">
      <w:start w:val="2"/>
      <w:numFmt w:val="decimal"/>
      <w:lvlText w:val="%1.%2.%3"/>
      <w:lvlJc w:val="left"/>
      <w:pPr>
        <w:tabs>
          <w:tab w:val="num" w:pos="1918"/>
        </w:tabs>
        <w:ind w:left="1918" w:hanging="720"/>
      </w:pPr>
      <w:rPr>
        <w:rFonts w:hint="default"/>
      </w:rPr>
    </w:lvl>
    <w:lvl w:ilvl="3">
      <w:start w:val="1"/>
      <w:numFmt w:val="decimal"/>
      <w:lvlText w:val="%1.%2.%3.%4"/>
      <w:lvlJc w:val="left"/>
      <w:pPr>
        <w:tabs>
          <w:tab w:val="num" w:pos="2517"/>
        </w:tabs>
        <w:ind w:left="2517" w:hanging="720"/>
      </w:pPr>
      <w:rPr>
        <w:rFonts w:hint="default"/>
      </w:rPr>
    </w:lvl>
    <w:lvl w:ilvl="4">
      <w:start w:val="1"/>
      <w:numFmt w:val="decimal"/>
      <w:lvlText w:val="%1.%2.%3.%4.%5"/>
      <w:lvlJc w:val="left"/>
      <w:pPr>
        <w:tabs>
          <w:tab w:val="num" w:pos="3116"/>
        </w:tabs>
        <w:ind w:left="3116" w:hanging="720"/>
      </w:pPr>
      <w:rPr>
        <w:rFonts w:hint="default"/>
      </w:rPr>
    </w:lvl>
    <w:lvl w:ilvl="5">
      <w:start w:val="1"/>
      <w:numFmt w:val="decimal"/>
      <w:lvlText w:val="%1.%2.%3.%4.%5.%6"/>
      <w:lvlJc w:val="left"/>
      <w:pPr>
        <w:tabs>
          <w:tab w:val="num" w:pos="4075"/>
        </w:tabs>
        <w:ind w:left="4075" w:hanging="1080"/>
      </w:pPr>
      <w:rPr>
        <w:rFonts w:hint="default"/>
      </w:rPr>
    </w:lvl>
    <w:lvl w:ilvl="6">
      <w:start w:val="1"/>
      <w:numFmt w:val="decimal"/>
      <w:lvlText w:val="%1.%2.%3.%4.%5.%6.%7"/>
      <w:lvlJc w:val="left"/>
      <w:pPr>
        <w:tabs>
          <w:tab w:val="num" w:pos="4674"/>
        </w:tabs>
        <w:ind w:left="4674" w:hanging="1080"/>
      </w:pPr>
      <w:rPr>
        <w:rFonts w:hint="default"/>
      </w:rPr>
    </w:lvl>
    <w:lvl w:ilvl="7">
      <w:start w:val="1"/>
      <w:numFmt w:val="decimal"/>
      <w:lvlText w:val="%1.%2.%3.%4.%5.%6.%7.%8"/>
      <w:lvlJc w:val="left"/>
      <w:pPr>
        <w:tabs>
          <w:tab w:val="num" w:pos="5633"/>
        </w:tabs>
        <w:ind w:left="5633" w:hanging="1440"/>
      </w:pPr>
      <w:rPr>
        <w:rFonts w:hint="default"/>
      </w:rPr>
    </w:lvl>
    <w:lvl w:ilvl="8">
      <w:start w:val="1"/>
      <w:numFmt w:val="decimal"/>
      <w:lvlText w:val="%1.%2.%3.%4.%5.%6.%7.%8.%9"/>
      <w:lvlJc w:val="left"/>
      <w:pPr>
        <w:tabs>
          <w:tab w:val="num" w:pos="6232"/>
        </w:tabs>
        <w:ind w:left="6232" w:hanging="1440"/>
      </w:pPr>
      <w:rPr>
        <w:rFonts w:hint="default"/>
      </w:rPr>
    </w:lvl>
  </w:abstractNum>
  <w:abstractNum w:abstractNumId="28" w15:restartNumberingAfterBreak="0">
    <w:nsid w:val="213C390F"/>
    <w:multiLevelType w:val="multilevel"/>
    <w:tmpl w:val="4120C004"/>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2EE2EAE"/>
    <w:multiLevelType w:val="multilevel"/>
    <w:tmpl w:val="F822D01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0" w15:restartNumberingAfterBreak="0">
    <w:nsid w:val="25543E7C"/>
    <w:multiLevelType w:val="hybridMultilevel"/>
    <w:tmpl w:val="C940121A"/>
    <w:lvl w:ilvl="0" w:tplc="346696A8">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283114CE"/>
    <w:multiLevelType w:val="singleLevel"/>
    <w:tmpl w:val="508CA5A6"/>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286276EE"/>
    <w:multiLevelType w:val="multilevel"/>
    <w:tmpl w:val="CB062428"/>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4"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5" w15:restartNumberingAfterBreak="0">
    <w:nsid w:val="2B6B644B"/>
    <w:multiLevelType w:val="multilevel"/>
    <w:tmpl w:val="D6B80B18"/>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6" w15:restartNumberingAfterBreak="0">
    <w:nsid w:val="2C817992"/>
    <w:multiLevelType w:val="multilevel"/>
    <w:tmpl w:val="65748FD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1D73F0C"/>
    <w:multiLevelType w:val="multilevel"/>
    <w:tmpl w:val="AAA62622"/>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440"/>
        </w:tabs>
        <w:ind w:left="1440" w:hanging="63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250"/>
        </w:tabs>
        <w:ind w:left="2250" w:hanging="720"/>
      </w:pPr>
      <w:rPr>
        <w:rFonts w:hint="default"/>
      </w:rPr>
    </w:lvl>
    <w:lvl w:ilvl="4">
      <w:start w:val="1"/>
      <w:numFmt w:val="decimal"/>
      <w:isLgl/>
      <w:lvlText w:val="%1.%2.%3.%4.%5"/>
      <w:lvlJc w:val="left"/>
      <w:pPr>
        <w:tabs>
          <w:tab w:val="num" w:pos="2610"/>
        </w:tabs>
        <w:ind w:left="2610" w:hanging="72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3690"/>
        </w:tabs>
        <w:ind w:left="3690" w:hanging="1080"/>
      </w:pPr>
      <w:rPr>
        <w:rFonts w:hint="default"/>
      </w:rPr>
    </w:lvl>
    <w:lvl w:ilvl="7">
      <w:start w:val="1"/>
      <w:numFmt w:val="decimal"/>
      <w:isLgl/>
      <w:lvlText w:val="%1.%2.%3.%4.%5.%6.%7.%8"/>
      <w:lvlJc w:val="left"/>
      <w:pPr>
        <w:tabs>
          <w:tab w:val="num" w:pos="4410"/>
        </w:tabs>
        <w:ind w:left="4410"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40" w15:restartNumberingAfterBreak="0">
    <w:nsid w:val="345154EA"/>
    <w:multiLevelType w:val="multilevel"/>
    <w:tmpl w:val="DB66543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1" w15:restartNumberingAfterBreak="0">
    <w:nsid w:val="3804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9443156"/>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3A4404C1"/>
    <w:multiLevelType w:val="multilevel"/>
    <w:tmpl w:val="2A3ED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5" w15:restartNumberingAfterBreak="0">
    <w:nsid w:val="3AE1119F"/>
    <w:multiLevelType w:val="hybridMultilevel"/>
    <w:tmpl w:val="70F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E4549"/>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3EAC1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01824B8"/>
    <w:multiLevelType w:val="multilevel"/>
    <w:tmpl w:val="D44E3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9" w15:restartNumberingAfterBreak="0">
    <w:nsid w:val="46E5036D"/>
    <w:multiLevelType w:val="multilevel"/>
    <w:tmpl w:val="2FF8BCC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1080"/>
        </w:tabs>
        <w:ind w:left="1080" w:hanging="360"/>
      </w:pPr>
      <w:rPr>
        <w:rFonts w:ascii="Symbol" w:hAnsi="Symbol" w:hint="default"/>
        <w:b/>
        <w:i w:val="0"/>
        <w:sz w:val="22"/>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0" w15:restartNumberingAfterBreak="0">
    <w:nsid w:val="47F125AD"/>
    <w:multiLevelType w:val="multilevel"/>
    <w:tmpl w:val="92902AE4"/>
    <w:lvl w:ilvl="0">
      <w:start w:val="8"/>
      <w:numFmt w:val="decimal"/>
      <w:lvlText w:val=""/>
      <w:lvlJc w:val="left"/>
      <w:pPr>
        <w:tabs>
          <w:tab w:val="num" w:pos="360"/>
        </w:tabs>
        <w:ind w:left="360" w:hanging="360"/>
      </w:pPr>
      <w:rPr>
        <w:rFonts w:hint="default"/>
        <w:b/>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680"/>
        </w:tabs>
        <w:ind w:left="1680" w:hanging="72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51"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2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F4848ED"/>
    <w:multiLevelType w:val="singleLevel"/>
    <w:tmpl w:val="D99CD978"/>
    <w:lvl w:ilvl="0">
      <w:start w:val="1"/>
      <w:numFmt w:val="decimal"/>
      <w:lvlText w:val="%1."/>
      <w:lvlJc w:val="left"/>
      <w:pPr>
        <w:tabs>
          <w:tab w:val="num" w:pos="810"/>
        </w:tabs>
        <w:ind w:left="810" w:hanging="360"/>
      </w:pPr>
      <w:rPr>
        <w:rFonts w:hint="default"/>
      </w:rPr>
    </w:lvl>
  </w:abstractNum>
  <w:abstractNum w:abstractNumId="56"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7"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8"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0"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BB2860"/>
    <w:multiLevelType w:val="multilevel"/>
    <w:tmpl w:val="6EAC5F5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2" w15:restartNumberingAfterBreak="0">
    <w:nsid w:val="5E4D7442"/>
    <w:multiLevelType w:val="hybridMultilevel"/>
    <w:tmpl w:val="BC7EC1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64F816C6"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FAA3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2662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2E64F35"/>
    <w:multiLevelType w:val="multilevel"/>
    <w:tmpl w:val="F478500E"/>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7" w15:restartNumberingAfterBreak="0">
    <w:nsid w:val="63A61C0D"/>
    <w:multiLevelType w:val="multilevel"/>
    <w:tmpl w:val="CC2428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840"/>
        </w:tabs>
        <w:ind w:left="3840" w:hanging="72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68" w15:restartNumberingAfterBreak="0">
    <w:nsid w:val="63D11897"/>
    <w:multiLevelType w:val="multilevel"/>
    <w:tmpl w:val="23EA3DC6"/>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9" w15:restartNumberingAfterBreak="0">
    <w:nsid w:val="64BB1657"/>
    <w:multiLevelType w:val="hybridMultilevel"/>
    <w:tmpl w:val="77929BA6"/>
    <w:lvl w:ilvl="0" w:tplc="64F816C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1" w15:restartNumberingAfterBreak="0">
    <w:nsid w:val="671A2EE6"/>
    <w:multiLevelType w:val="multilevel"/>
    <w:tmpl w:val="DA68443C"/>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58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72" w15:restartNumberingAfterBreak="0">
    <w:nsid w:val="69E82C54"/>
    <w:multiLevelType w:val="hybridMultilevel"/>
    <w:tmpl w:val="AD04163E"/>
    <w:lvl w:ilvl="0" w:tplc="FFFFFFFF">
      <w:start w:val="1"/>
      <w:numFmt w:val="decimal"/>
      <w:lvlText w:val="%1"/>
      <w:lvlJc w:val="center"/>
      <w:pPr>
        <w:tabs>
          <w:tab w:val="num" w:pos="65"/>
        </w:tabs>
        <w:ind w:left="65" w:firstLine="1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A7B2C5E"/>
    <w:multiLevelType w:val="hybridMultilevel"/>
    <w:tmpl w:val="B8E0E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497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6FB25352"/>
    <w:multiLevelType w:val="multilevel"/>
    <w:tmpl w:val="8C9A76C8"/>
    <w:lvl w:ilvl="0">
      <w:start w:val="3"/>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45540BF"/>
    <w:multiLevelType w:val="multilevel"/>
    <w:tmpl w:val="662C1B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7"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8" w15:restartNumberingAfterBreak="0">
    <w:nsid w:val="79B01A61"/>
    <w:multiLevelType w:val="multilevel"/>
    <w:tmpl w:val="7DD01A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9" w15:restartNumberingAfterBreak="0">
    <w:nsid w:val="7A4B4F5A"/>
    <w:multiLevelType w:val="hybridMultilevel"/>
    <w:tmpl w:val="DA20B27A"/>
    <w:lvl w:ilvl="0" w:tplc="20A01248">
      <w:start w:val="1"/>
      <w:numFmt w:val="bullet"/>
      <w:lvlText w:val=""/>
      <w:lvlJc w:val="left"/>
      <w:pPr>
        <w:tabs>
          <w:tab w:val="num" w:pos="3060"/>
        </w:tabs>
        <w:ind w:left="3060" w:hanging="360"/>
      </w:pPr>
      <w:rPr>
        <w:rFonts w:ascii="Symbol" w:hAnsi="Symbol" w:hint="default"/>
      </w:rPr>
    </w:lvl>
    <w:lvl w:ilvl="1" w:tplc="04090019" w:tentative="1">
      <w:start w:val="1"/>
      <w:numFmt w:val="bullet"/>
      <w:lvlText w:val="o"/>
      <w:lvlJc w:val="left"/>
      <w:pPr>
        <w:tabs>
          <w:tab w:val="num" w:pos="3780"/>
        </w:tabs>
        <w:ind w:left="3780" w:hanging="360"/>
      </w:pPr>
      <w:rPr>
        <w:rFonts w:ascii="Courier New" w:hAnsi="Courier New" w:cs="Courier New" w:hint="default"/>
      </w:rPr>
    </w:lvl>
    <w:lvl w:ilvl="2" w:tplc="0409001B" w:tentative="1">
      <w:start w:val="1"/>
      <w:numFmt w:val="bullet"/>
      <w:lvlText w:val=""/>
      <w:lvlJc w:val="left"/>
      <w:pPr>
        <w:tabs>
          <w:tab w:val="num" w:pos="4500"/>
        </w:tabs>
        <w:ind w:left="4500" w:hanging="360"/>
      </w:pPr>
      <w:rPr>
        <w:rFonts w:ascii="Wingdings" w:hAnsi="Wingdings" w:hint="default"/>
      </w:rPr>
    </w:lvl>
    <w:lvl w:ilvl="3" w:tplc="0409000F" w:tentative="1">
      <w:start w:val="1"/>
      <w:numFmt w:val="bullet"/>
      <w:lvlText w:val=""/>
      <w:lvlJc w:val="left"/>
      <w:pPr>
        <w:tabs>
          <w:tab w:val="num" w:pos="5220"/>
        </w:tabs>
        <w:ind w:left="5220" w:hanging="360"/>
      </w:pPr>
      <w:rPr>
        <w:rFonts w:ascii="Symbol" w:hAnsi="Symbol" w:hint="default"/>
      </w:rPr>
    </w:lvl>
    <w:lvl w:ilvl="4" w:tplc="04090019" w:tentative="1">
      <w:start w:val="1"/>
      <w:numFmt w:val="bullet"/>
      <w:lvlText w:val="o"/>
      <w:lvlJc w:val="left"/>
      <w:pPr>
        <w:tabs>
          <w:tab w:val="num" w:pos="5940"/>
        </w:tabs>
        <w:ind w:left="5940" w:hanging="360"/>
      </w:pPr>
      <w:rPr>
        <w:rFonts w:ascii="Courier New" w:hAnsi="Courier New" w:cs="Courier New" w:hint="default"/>
      </w:rPr>
    </w:lvl>
    <w:lvl w:ilvl="5" w:tplc="0409001B" w:tentative="1">
      <w:start w:val="1"/>
      <w:numFmt w:val="bullet"/>
      <w:lvlText w:val=""/>
      <w:lvlJc w:val="left"/>
      <w:pPr>
        <w:tabs>
          <w:tab w:val="num" w:pos="6660"/>
        </w:tabs>
        <w:ind w:left="6660" w:hanging="360"/>
      </w:pPr>
      <w:rPr>
        <w:rFonts w:ascii="Wingdings" w:hAnsi="Wingdings" w:hint="default"/>
      </w:rPr>
    </w:lvl>
    <w:lvl w:ilvl="6" w:tplc="0409000F" w:tentative="1">
      <w:start w:val="1"/>
      <w:numFmt w:val="bullet"/>
      <w:lvlText w:val=""/>
      <w:lvlJc w:val="left"/>
      <w:pPr>
        <w:tabs>
          <w:tab w:val="num" w:pos="7380"/>
        </w:tabs>
        <w:ind w:left="7380" w:hanging="360"/>
      </w:pPr>
      <w:rPr>
        <w:rFonts w:ascii="Symbol" w:hAnsi="Symbol" w:hint="default"/>
      </w:rPr>
    </w:lvl>
    <w:lvl w:ilvl="7" w:tplc="04090019" w:tentative="1">
      <w:start w:val="1"/>
      <w:numFmt w:val="bullet"/>
      <w:lvlText w:val="o"/>
      <w:lvlJc w:val="left"/>
      <w:pPr>
        <w:tabs>
          <w:tab w:val="num" w:pos="8100"/>
        </w:tabs>
        <w:ind w:left="8100" w:hanging="360"/>
      </w:pPr>
      <w:rPr>
        <w:rFonts w:ascii="Courier New" w:hAnsi="Courier New" w:cs="Courier New" w:hint="default"/>
      </w:rPr>
    </w:lvl>
    <w:lvl w:ilvl="8" w:tplc="0409001B" w:tentative="1">
      <w:start w:val="1"/>
      <w:numFmt w:val="bullet"/>
      <w:lvlText w:val=""/>
      <w:lvlJc w:val="left"/>
      <w:pPr>
        <w:tabs>
          <w:tab w:val="num" w:pos="8820"/>
        </w:tabs>
        <w:ind w:left="8820" w:hanging="360"/>
      </w:pPr>
      <w:rPr>
        <w:rFonts w:ascii="Wingdings" w:hAnsi="Wingdings" w:hint="default"/>
      </w:rPr>
    </w:lvl>
  </w:abstractNum>
  <w:abstractNum w:abstractNumId="80" w15:restartNumberingAfterBreak="0">
    <w:nsid w:val="7AC94ED7"/>
    <w:multiLevelType w:val="hybridMultilevel"/>
    <w:tmpl w:val="37BC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E02C72"/>
    <w:multiLevelType w:val="hybridMultilevel"/>
    <w:tmpl w:val="A3149EF2"/>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976CFB"/>
    <w:multiLevelType w:val="hybridMultilevel"/>
    <w:tmpl w:val="3446AFF2"/>
    <w:lvl w:ilvl="0" w:tplc="64F8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19"/>
  </w:num>
  <w:num w:numId="3">
    <w:abstractNumId w:val="31"/>
  </w:num>
  <w:num w:numId="4">
    <w:abstractNumId w:val="77"/>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72"/>
  </w:num>
  <w:num w:numId="14">
    <w:abstractNumId w:val="14"/>
  </w:num>
  <w:num w:numId="15">
    <w:abstractNumId w:val="49"/>
  </w:num>
  <w:num w:numId="16">
    <w:abstractNumId w:val="79"/>
  </w:num>
  <w:num w:numId="17">
    <w:abstractNumId w:val="62"/>
  </w:num>
  <w:num w:numId="18">
    <w:abstractNumId w:val="17"/>
  </w:num>
  <w:num w:numId="19">
    <w:abstractNumId w:val="81"/>
  </w:num>
  <w:num w:numId="20">
    <w:abstractNumId w:val="3"/>
  </w:num>
  <w:num w:numId="21">
    <w:abstractNumId w:val="26"/>
  </w:num>
  <w:num w:numId="22">
    <w:abstractNumId w:val="24"/>
  </w:num>
  <w:num w:numId="23">
    <w:abstractNumId w:val="82"/>
  </w:num>
  <w:num w:numId="24">
    <w:abstractNumId w:val="0"/>
  </w:num>
  <w:num w:numId="25">
    <w:abstractNumId w:val="52"/>
  </w:num>
  <w:num w:numId="26">
    <w:abstractNumId w:val="9"/>
  </w:num>
  <w:num w:numId="27">
    <w:abstractNumId w:val="18"/>
  </w:num>
  <w:num w:numId="28">
    <w:abstractNumId w:val="73"/>
  </w:num>
  <w:num w:numId="29">
    <w:abstractNumId w:val="80"/>
  </w:num>
  <w:num w:numId="30">
    <w:abstractNumId w:val="69"/>
  </w:num>
  <w:num w:numId="31">
    <w:abstractNumId w:val="11"/>
  </w:num>
  <w:num w:numId="32">
    <w:abstractNumId w:val="53"/>
  </w:num>
  <w:num w:numId="33">
    <w:abstractNumId w:val="64"/>
  </w:num>
  <w:num w:numId="34">
    <w:abstractNumId w:val="65"/>
  </w:num>
  <w:num w:numId="35">
    <w:abstractNumId w:val="47"/>
  </w:num>
  <w:num w:numId="36">
    <w:abstractNumId w:val="5"/>
  </w:num>
  <w:num w:numId="37">
    <w:abstractNumId w:val="74"/>
  </w:num>
  <w:num w:numId="38">
    <w:abstractNumId w:val="57"/>
  </w:num>
  <w:num w:numId="39">
    <w:abstractNumId w:val="40"/>
  </w:num>
  <w:num w:numId="40">
    <w:abstractNumId w:val="68"/>
  </w:num>
  <w:num w:numId="41">
    <w:abstractNumId w:val="7"/>
  </w:num>
  <w:num w:numId="42">
    <w:abstractNumId w:val="16"/>
  </w:num>
  <w:num w:numId="43">
    <w:abstractNumId w:val="66"/>
  </w:num>
  <w:num w:numId="44">
    <w:abstractNumId w:val="33"/>
  </w:num>
  <w:num w:numId="45">
    <w:abstractNumId w:val="34"/>
  </w:num>
  <w:num w:numId="46">
    <w:abstractNumId w:val="10"/>
  </w:num>
  <w:num w:numId="47">
    <w:abstractNumId w:val="61"/>
  </w:num>
  <w:num w:numId="48">
    <w:abstractNumId w:val="8"/>
  </w:num>
  <w:num w:numId="49">
    <w:abstractNumId w:val="1"/>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num>
  <w:num w:numId="54">
    <w:abstractNumId w:val="70"/>
  </w:num>
  <w:num w:numId="55">
    <w:abstractNumId w:val="60"/>
  </w:num>
  <w:num w:numId="56">
    <w:abstractNumId w:val="63"/>
  </w:num>
  <w:num w:numId="57">
    <w:abstractNumId w:val="46"/>
  </w:num>
  <w:num w:numId="58">
    <w:abstractNumId w:val="51"/>
  </w:num>
  <w:num w:numId="59">
    <w:abstractNumId w:val="38"/>
  </w:num>
  <w:num w:numId="60">
    <w:abstractNumId w:val="12"/>
  </w:num>
  <w:num w:numId="61">
    <w:abstractNumId w:val="54"/>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23"/>
  </w:num>
  <w:num w:numId="65">
    <w:abstractNumId w:val="37"/>
  </w:num>
  <w:num w:numId="66">
    <w:abstractNumId w:val="59"/>
  </w:num>
  <w:num w:numId="67">
    <w:abstractNumId w:val="13"/>
  </w:num>
  <w:num w:numId="68">
    <w:abstractNumId w:val="39"/>
  </w:num>
  <w:num w:numId="69">
    <w:abstractNumId w:val="42"/>
  </w:num>
  <w:num w:numId="70">
    <w:abstractNumId w:val="2"/>
  </w:num>
  <w:num w:numId="71">
    <w:abstractNumId w:val="41"/>
  </w:num>
  <w:num w:numId="72">
    <w:abstractNumId w:val="32"/>
  </w:num>
  <w:num w:numId="73">
    <w:abstractNumId w:val="28"/>
  </w:num>
  <w:num w:numId="74">
    <w:abstractNumId w:val="48"/>
  </w:num>
  <w:num w:numId="75">
    <w:abstractNumId w:val="78"/>
  </w:num>
  <w:num w:numId="76">
    <w:abstractNumId w:val="76"/>
  </w:num>
  <w:num w:numId="77">
    <w:abstractNumId w:val="71"/>
  </w:num>
  <w:num w:numId="78">
    <w:abstractNumId w:val="44"/>
  </w:num>
  <w:num w:numId="79">
    <w:abstractNumId w:val="50"/>
  </w:num>
  <w:num w:numId="80">
    <w:abstractNumId w:val="4"/>
  </w:num>
  <w:num w:numId="81">
    <w:abstractNumId w:val="36"/>
  </w:num>
  <w:num w:numId="82">
    <w:abstractNumId w:val="67"/>
  </w:num>
  <w:num w:numId="83">
    <w:abstractNumId w:val="75"/>
  </w:num>
  <w:num w:numId="84">
    <w:abstractNumId w:val="27"/>
  </w:num>
  <w:num w:numId="85">
    <w:abstractNumId w:val="55"/>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30"/>
  </w:num>
  <w:num w:numId="103">
    <w:abstractNumId w:val="25"/>
  </w:num>
  <w:num w:numId="104">
    <w:abstractNumId w:val="56"/>
  </w:num>
  <w:num w:numId="105">
    <w:abstractNumId w:val="20"/>
  </w:num>
  <w:num w:numId="106">
    <w:abstractNumId w:val="45"/>
  </w:num>
  <w:num w:numId="107">
    <w:abstractNumId w:val="58"/>
  </w:num>
  <w:num w:numId="108">
    <w:abstractNumId w:val="2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6612"/>
    <w:rsid w:val="000075D1"/>
    <w:rsid w:val="00010D8C"/>
    <w:rsid w:val="00011189"/>
    <w:rsid w:val="0001543D"/>
    <w:rsid w:val="00015610"/>
    <w:rsid w:val="00015E18"/>
    <w:rsid w:val="0002346E"/>
    <w:rsid w:val="000247BD"/>
    <w:rsid w:val="00025981"/>
    <w:rsid w:val="00030095"/>
    <w:rsid w:val="000302D4"/>
    <w:rsid w:val="00031433"/>
    <w:rsid w:val="00032EBA"/>
    <w:rsid w:val="00033F83"/>
    <w:rsid w:val="000345FE"/>
    <w:rsid w:val="00035826"/>
    <w:rsid w:val="00036854"/>
    <w:rsid w:val="00037CF6"/>
    <w:rsid w:val="00040A4F"/>
    <w:rsid w:val="00041453"/>
    <w:rsid w:val="00042DC5"/>
    <w:rsid w:val="00043044"/>
    <w:rsid w:val="0004540D"/>
    <w:rsid w:val="00047CE5"/>
    <w:rsid w:val="00055A78"/>
    <w:rsid w:val="0005791D"/>
    <w:rsid w:val="000612F4"/>
    <w:rsid w:val="000658A8"/>
    <w:rsid w:val="00065FE7"/>
    <w:rsid w:val="00070CDB"/>
    <w:rsid w:val="000729E9"/>
    <w:rsid w:val="000739C8"/>
    <w:rsid w:val="00075008"/>
    <w:rsid w:val="00076843"/>
    <w:rsid w:val="0007733A"/>
    <w:rsid w:val="00077A31"/>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305F"/>
    <w:rsid w:val="000A418A"/>
    <w:rsid w:val="000A45CB"/>
    <w:rsid w:val="000A48EC"/>
    <w:rsid w:val="000A4FFB"/>
    <w:rsid w:val="000A5103"/>
    <w:rsid w:val="000A5CB3"/>
    <w:rsid w:val="000A6A4F"/>
    <w:rsid w:val="000A6D11"/>
    <w:rsid w:val="000A7061"/>
    <w:rsid w:val="000B23E9"/>
    <w:rsid w:val="000B3DFB"/>
    <w:rsid w:val="000B49FC"/>
    <w:rsid w:val="000B712E"/>
    <w:rsid w:val="000B7136"/>
    <w:rsid w:val="000B78AB"/>
    <w:rsid w:val="000C18F1"/>
    <w:rsid w:val="000C30EA"/>
    <w:rsid w:val="000C3446"/>
    <w:rsid w:val="000C3B23"/>
    <w:rsid w:val="000C4D28"/>
    <w:rsid w:val="000C5D24"/>
    <w:rsid w:val="000C64DF"/>
    <w:rsid w:val="000D143E"/>
    <w:rsid w:val="000D1FC7"/>
    <w:rsid w:val="000D3414"/>
    <w:rsid w:val="000D3583"/>
    <w:rsid w:val="000D54E5"/>
    <w:rsid w:val="000D5903"/>
    <w:rsid w:val="000D6E99"/>
    <w:rsid w:val="000E287B"/>
    <w:rsid w:val="000E337C"/>
    <w:rsid w:val="000E3895"/>
    <w:rsid w:val="000F43ED"/>
    <w:rsid w:val="000F44BD"/>
    <w:rsid w:val="000F487C"/>
    <w:rsid w:val="000F6A40"/>
    <w:rsid w:val="00101371"/>
    <w:rsid w:val="0010191F"/>
    <w:rsid w:val="00102306"/>
    <w:rsid w:val="00102452"/>
    <w:rsid w:val="0010428F"/>
    <w:rsid w:val="00105716"/>
    <w:rsid w:val="00105DF9"/>
    <w:rsid w:val="001068B1"/>
    <w:rsid w:val="00110115"/>
    <w:rsid w:val="001135C9"/>
    <w:rsid w:val="001143E1"/>
    <w:rsid w:val="001171A8"/>
    <w:rsid w:val="001178B7"/>
    <w:rsid w:val="001179FC"/>
    <w:rsid w:val="00121B89"/>
    <w:rsid w:val="0012306A"/>
    <w:rsid w:val="001276CF"/>
    <w:rsid w:val="001310E5"/>
    <w:rsid w:val="001325FB"/>
    <w:rsid w:val="00135E5B"/>
    <w:rsid w:val="0014136A"/>
    <w:rsid w:val="00142646"/>
    <w:rsid w:val="00142BFD"/>
    <w:rsid w:val="00144742"/>
    <w:rsid w:val="001459BA"/>
    <w:rsid w:val="00145D42"/>
    <w:rsid w:val="00146F1E"/>
    <w:rsid w:val="0014798B"/>
    <w:rsid w:val="00150035"/>
    <w:rsid w:val="0015371C"/>
    <w:rsid w:val="00156929"/>
    <w:rsid w:val="00156CBE"/>
    <w:rsid w:val="001606F3"/>
    <w:rsid w:val="00161323"/>
    <w:rsid w:val="00161FDD"/>
    <w:rsid w:val="001631F6"/>
    <w:rsid w:val="001638BD"/>
    <w:rsid w:val="00170BBA"/>
    <w:rsid w:val="001710EB"/>
    <w:rsid w:val="00174294"/>
    <w:rsid w:val="00175850"/>
    <w:rsid w:val="00176378"/>
    <w:rsid w:val="0017774B"/>
    <w:rsid w:val="0018060B"/>
    <w:rsid w:val="00182367"/>
    <w:rsid w:val="001878C3"/>
    <w:rsid w:val="00191E5B"/>
    <w:rsid w:val="0019215F"/>
    <w:rsid w:val="00192F91"/>
    <w:rsid w:val="00192FD3"/>
    <w:rsid w:val="0019470B"/>
    <w:rsid w:val="001A21B5"/>
    <w:rsid w:val="001A2808"/>
    <w:rsid w:val="001A6AD3"/>
    <w:rsid w:val="001A7177"/>
    <w:rsid w:val="001A7301"/>
    <w:rsid w:val="001B1B17"/>
    <w:rsid w:val="001B20E4"/>
    <w:rsid w:val="001B2CD9"/>
    <w:rsid w:val="001C01E5"/>
    <w:rsid w:val="001C38E5"/>
    <w:rsid w:val="001C7A29"/>
    <w:rsid w:val="001D07FA"/>
    <w:rsid w:val="001D0FAE"/>
    <w:rsid w:val="001D34A8"/>
    <w:rsid w:val="001E0511"/>
    <w:rsid w:val="001E0584"/>
    <w:rsid w:val="001E0B30"/>
    <w:rsid w:val="001E4FFC"/>
    <w:rsid w:val="001E59C7"/>
    <w:rsid w:val="001E5D89"/>
    <w:rsid w:val="001E6E35"/>
    <w:rsid w:val="001E700F"/>
    <w:rsid w:val="001E74AC"/>
    <w:rsid w:val="001F4A03"/>
    <w:rsid w:val="001F682D"/>
    <w:rsid w:val="001F6D67"/>
    <w:rsid w:val="00203AB3"/>
    <w:rsid w:val="00204284"/>
    <w:rsid w:val="0020479A"/>
    <w:rsid w:val="00204822"/>
    <w:rsid w:val="002048AE"/>
    <w:rsid w:val="00204F03"/>
    <w:rsid w:val="00207B15"/>
    <w:rsid w:val="00210834"/>
    <w:rsid w:val="002122CA"/>
    <w:rsid w:val="0021271C"/>
    <w:rsid w:val="00212752"/>
    <w:rsid w:val="00212DA8"/>
    <w:rsid w:val="002148E4"/>
    <w:rsid w:val="00216149"/>
    <w:rsid w:val="00216A9A"/>
    <w:rsid w:val="002170BA"/>
    <w:rsid w:val="002179E2"/>
    <w:rsid w:val="002209DD"/>
    <w:rsid w:val="002214B5"/>
    <w:rsid w:val="0022212E"/>
    <w:rsid w:val="00222988"/>
    <w:rsid w:val="00223CB9"/>
    <w:rsid w:val="0022517A"/>
    <w:rsid w:val="002257CF"/>
    <w:rsid w:val="0022648C"/>
    <w:rsid w:val="00226EEF"/>
    <w:rsid w:val="002271C0"/>
    <w:rsid w:val="002278F3"/>
    <w:rsid w:val="00231961"/>
    <w:rsid w:val="00232538"/>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7CA"/>
    <w:rsid w:val="00273ED7"/>
    <w:rsid w:val="002763A4"/>
    <w:rsid w:val="0028113F"/>
    <w:rsid w:val="00284724"/>
    <w:rsid w:val="00284CB4"/>
    <w:rsid w:val="00285B4E"/>
    <w:rsid w:val="00286FF5"/>
    <w:rsid w:val="00287B77"/>
    <w:rsid w:val="00291309"/>
    <w:rsid w:val="00292738"/>
    <w:rsid w:val="00292A06"/>
    <w:rsid w:val="0029433E"/>
    <w:rsid w:val="002964F0"/>
    <w:rsid w:val="002A0728"/>
    <w:rsid w:val="002A074D"/>
    <w:rsid w:val="002A37F0"/>
    <w:rsid w:val="002A4166"/>
    <w:rsid w:val="002A5B84"/>
    <w:rsid w:val="002A6708"/>
    <w:rsid w:val="002A79E4"/>
    <w:rsid w:val="002B0690"/>
    <w:rsid w:val="002B18C6"/>
    <w:rsid w:val="002B1C73"/>
    <w:rsid w:val="002B2A02"/>
    <w:rsid w:val="002B4F5D"/>
    <w:rsid w:val="002B79DE"/>
    <w:rsid w:val="002C0C85"/>
    <w:rsid w:val="002C0FEE"/>
    <w:rsid w:val="002C3275"/>
    <w:rsid w:val="002D1868"/>
    <w:rsid w:val="002D2065"/>
    <w:rsid w:val="002D210D"/>
    <w:rsid w:val="002D2CA7"/>
    <w:rsid w:val="002D2E31"/>
    <w:rsid w:val="002D4169"/>
    <w:rsid w:val="002D42B9"/>
    <w:rsid w:val="002D73B2"/>
    <w:rsid w:val="002E0A89"/>
    <w:rsid w:val="002E0AFD"/>
    <w:rsid w:val="002E3F81"/>
    <w:rsid w:val="002E5AA3"/>
    <w:rsid w:val="002E5E02"/>
    <w:rsid w:val="002F03DE"/>
    <w:rsid w:val="002F070A"/>
    <w:rsid w:val="002F0F53"/>
    <w:rsid w:val="002F1C04"/>
    <w:rsid w:val="002F1C0C"/>
    <w:rsid w:val="002F35BE"/>
    <w:rsid w:val="002F41B3"/>
    <w:rsid w:val="002F44E6"/>
    <w:rsid w:val="002F5E26"/>
    <w:rsid w:val="002F617B"/>
    <w:rsid w:val="002F7833"/>
    <w:rsid w:val="0030125B"/>
    <w:rsid w:val="003043E6"/>
    <w:rsid w:val="00306863"/>
    <w:rsid w:val="0031094C"/>
    <w:rsid w:val="00310A8D"/>
    <w:rsid w:val="00312250"/>
    <w:rsid w:val="003128D5"/>
    <w:rsid w:val="0031368B"/>
    <w:rsid w:val="0031394D"/>
    <w:rsid w:val="0032026F"/>
    <w:rsid w:val="003227EE"/>
    <w:rsid w:val="003237B8"/>
    <w:rsid w:val="00325241"/>
    <w:rsid w:val="00327730"/>
    <w:rsid w:val="00330ACA"/>
    <w:rsid w:val="0033227C"/>
    <w:rsid w:val="00332C27"/>
    <w:rsid w:val="00332D58"/>
    <w:rsid w:val="003352F7"/>
    <w:rsid w:val="0033568A"/>
    <w:rsid w:val="003358B9"/>
    <w:rsid w:val="003370EC"/>
    <w:rsid w:val="00341D0E"/>
    <w:rsid w:val="003456BE"/>
    <w:rsid w:val="00347C22"/>
    <w:rsid w:val="0035005A"/>
    <w:rsid w:val="003502B9"/>
    <w:rsid w:val="00351304"/>
    <w:rsid w:val="00354642"/>
    <w:rsid w:val="00356E2B"/>
    <w:rsid w:val="00362B37"/>
    <w:rsid w:val="0036336E"/>
    <w:rsid w:val="003633AF"/>
    <w:rsid w:val="0036399D"/>
    <w:rsid w:val="00366055"/>
    <w:rsid w:val="00367320"/>
    <w:rsid w:val="003715BA"/>
    <w:rsid w:val="00373171"/>
    <w:rsid w:val="0037442F"/>
    <w:rsid w:val="00381113"/>
    <w:rsid w:val="003815C2"/>
    <w:rsid w:val="003837D2"/>
    <w:rsid w:val="00383A6B"/>
    <w:rsid w:val="00384EF1"/>
    <w:rsid w:val="003855FE"/>
    <w:rsid w:val="0038700A"/>
    <w:rsid w:val="003901F3"/>
    <w:rsid w:val="003904A5"/>
    <w:rsid w:val="00391C33"/>
    <w:rsid w:val="0039267B"/>
    <w:rsid w:val="00396430"/>
    <w:rsid w:val="003A0275"/>
    <w:rsid w:val="003A02C4"/>
    <w:rsid w:val="003A1940"/>
    <w:rsid w:val="003A2D38"/>
    <w:rsid w:val="003A6569"/>
    <w:rsid w:val="003A6E9C"/>
    <w:rsid w:val="003B4794"/>
    <w:rsid w:val="003B4EA6"/>
    <w:rsid w:val="003C01E8"/>
    <w:rsid w:val="003C2ACD"/>
    <w:rsid w:val="003C63A4"/>
    <w:rsid w:val="003D0CB4"/>
    <w:rsid w:val="003D2EDB"/>
    <w:rsid w:val="003D59BC"/>
    <w:rsid w:val="003D78AC"/>
    <w:rsid w:val="003E0516"/>
    <w:rsid w:val="003E3363"/>
    <w:rsid w:val="003E45BE"/>
    <w:rsid w:val="003E4A01"/>
    <w:rsid w:val="003E4A0F"/>
    <w:rsid w:val="003E5285"/>
    <w:rsid w:val="003F1782"/>
    <w:rsid w:val="003F3A2E"/>
    <w:rsid w:val="003F7483"/>
    <w:rsid w:val="004026EE"/>
    <w:rsid w:val="0040356D"/>
    <w:rsid w:val="0040508D"/>
    <w:rsid w:val="004050AB"/>
    <w:rsid w:val="00406C67"/>
    <w:rsid w:val="00407396"/>
    <w:rsid w:val="00410181"/>
    <w:rsid w:val="004112DD"/>
    <w:rsid w:val="00411ACC"/>
    <w:rsid w:val="00411D10"/>
    <w:rsid w:val="00413C3C"/>
    <w:rsid w:val="004140CD"/>
    <w:rsid w:val="0041599E"/>
    <w:rsid w:val="004166A4"/>
    <w:rsid w:val="00421261"/>
    <w:rsid w:val="00422BDA"/>
    <w:rsid w:val="00423119"/>
    <w:rsid w:val="00424204"/>
    <w:rsid w:val="004254CB"/>
    <w:rsid w:val="00426A8D"/>
    <w:rsid w:val="0042700F"/>
    <w:rsid w:val="00430D37"/>
    <w:rsid w:val="0043163F"/>
    <w:rsid w:val="004316CC"/>
    <w:rsid w:val="00431CD9"/>
    <w:rsid w:val="004406C3"/>
    <w:rsid w:val="004422D5"/>
    <w:rsid w:val="004451AB"/>
    <w:rsid w:val="00447836"/>
    <w:rsid w:val="00447EFF"/>
    <w:rsid w:val="0045678F"/>
    <w:rsid w:val="004567C0"/>
    <w:rsid w:val="004631D8"/>
    <w:rsid w:val="00463AFF"/>
    <w:rsid w:val="004658CD"/>
    <w:rsid w:val="00472103"/>
    <w:rsid w:val="00472926"/>
    <w:rsid w:val="004769CA"/>
    <w:rsid w:val="00476E2F"/>
    <w:rsid w:val="0048066E"/>
    <w:rsid w:val="00481741"/>
    <w:rsid w:val="004833B2"/>
    <w:rsid w:val="00485F4D"/>
    <w:rsid w:val="004916C5"/>
    <w:rsid w:val="004927F7"/>
    <w:rsid w:val="004929ED"/>
    <w:rsid w:val="0049347F"/>
    <w:rsid w:val="004938DC"/>
    <w:rsid w:val="00496619"/>
    <w:rsid w:val="004A0D29"/>
    <w:rsid w:val="004A6B4F"/>
    <w:rsid w:val="004A7349"/>
    <w:rsid w:val="004B1E05"/>
    <w:rsid w:val="004B3470"/>
    <w:rsid w:val="004B7F1C"/>
    <w:rsid w:val="004C0F3F"/>
    <w:rsid w:val="004C17EE"/>
    <w:rsid w:val="004C1D61"/>
    <w:rsid w:val="004C3C41"/>
    <w:rsid w:val="004C471B"/>
    <w:rsid w:val="004C5C66"/>
    <w:rsid w:val="004D10E8"/>
    <w:rsid w:val="004D2890"/>
    <w:rsid w:val="004D3309"/>
    <w:rsid w:val="004D550A"/>
    <w:rsid w:val="004E633B"/>
    <w:rsid w:val="004E7233"/>
    <w:rsid w:val="004F2340"/>
    <w:rsid w:val="004F314B"/>
    <w:rsid w:val="004F423D"/>
    <w:rsid w:val="004F4ED7"/>
    <w:rsid w:val="004F667A"/>
    <w:rsid w:val="004F6AC8"/>
    <w:rsid w:val="00503BCA"/>
    <w:rsid w:val="00504F15"/>
    <w:rsid w:val="00506B0E"/>
    <w:rsid w:val="00506E3B"/>
    <w:rsid w:val="0051281C"/>
    <w:rsid w:val="00514E98"/>
    <w:rsid w:val="00515A72"/>
    <w:rsid w:val="00522603"/>
    <w:rsid w:val="00523128"/>
    <w:rsid w:val="0052579E"/>
    <w:rsid w:val="0053020E"/>
    <w:rsid w:val="005312B7"/>
    <w:rsid w:val="00532140"/>
    <w:rsid w:val="0053585C"/>
    <w:rsid w:val="005377B5"/>
    <w:rsid w:val="00540DBE"/>
    <w:rsid w:val="00543336"/>
    <w:rsid w:val="00545A06"/>
    <w:rsid w:val="005505C7"/>
    <w:rsid w:val="0055120E"/>
    <w:rsid w:val="00551F89"/>
    <w:rsid w:val="005545E5"/>
    <w:rsid w:val="00554AED"/>
    <w:rsid w:val="005561A7"/>
    <w:rsid w:val="0055781F"/>
    <w:rsid w:val="00562EB3"/>
    <w:rsid w:val="005632FD"/>
    <w:rsid w:val="005657E9"/>
    <w:rsid w:val="00566A72"/>
    <w:rsid w:val="00571828"/>
    <w:rsid w:val="005719EB"/>
    <w:rsid w:val="005772AB"/>
    <w:rsid w:val="00577EF9"/>
    <w:rsid w:val="00577F6A"/>
    <w:rsid w:val="00580BBD"/>
    <w:rsid w:val="00581F65"/>
    <w:rsid w:val="0058226A"/>
    <w:rsid w:val="00584182"/>
    <w:rsid w:val="005845CC"/>
    <w:rsid w:val="00590A28"/>
    <w:rsid w:val="0059201D"/>
    <w:rsid w:val="00593A8A"/>
    <w:rsid w:val="005A14A3"/>
    <w:rsid w:val="005B7317"/>
    <w:rsid w:val="005C0BD6"/>
    <w:rsid w:val="005C465A"/>
    <w:rsid w:val="005C7504"/>
    <w:rsid w:val="005C7B7F"/>
    <w:rsid w:val="005D28A8"/>
    <w:rsid w:val="005D3B0D"/>
    <w:rsid w:val="005D514E"/>
    <w:rsid w:val="005D7619"/>
    <w:rsid w:val="005E076E"/>
    <w:rsid w:val="005E3821"/>
    <w:rsid w:val="005E5BA8"/>
    <w:rsid w:val="005E7A59"/>
    <w:rsid w:val="005E7BB6"/>
    <w:rsid w:val="005F020C"/>
    <w:rsid w:val="005F3347"/>
    <w:rsid w:val="005F3BFE"/>
    <w:rsid w:val="005F4217"/>
    <w:rsid w:val="005F52B0"/>
    <w:rsid w:val="00602405"/>
    <w:rsid w:val="00603E76"/>
    <w:rsid w:val="006071DC"/>
    <w:rsid w:val="0060748C"/>
    <w:rsid w:val="006125D2"/>
    <w:rsid w:val="00614F30"/>
    <w:rsid w:val="006221CA"/>
    <w:rsid w:val="00624D1F"/>
    <w:rsid w:val="00625450"/>
    <w:rsid w:val="00626AC4"/>
    <w:rsid w:val="00630CEA"/>
    <w:rsid w:val="00634D48"/>
    <w:rsid w:val="00635A1E"/>
    <w:rsid w:val="006370C6"/>
    <w:rsid w:val="006404CE"/>
    <w:rsid w:val="006429E2"/>
    <w:rsid w:val="00642E11"/>
    <w:rsid w:val="00643249"/>
    <w:rsid w:val="00643693"/>
    <w:rsid w:val="00651A3D"/>
    <w:rsid w:val="0065439B"/>
    <w:rsid w:val="00655188"/>
    <w:rsid w:val="00656112"/>
    <w:rsid w:val="00661A76"/>
    <w:rsid w:val="00666AD8"/>
    <w:rsid w:val="006728E9"/>
    <w:rsid w:val="00672BE1"/>
    <w:rsid w:val="006738E5"/>
    <w:rsid w:val="00674638"/>
    <w:rsid w:val="00674650"/>
    <w:rsid w:val="00675C71"/>
    <w:rsid w:val="00676189"/>
    <w:rsid w:val="006767A6"/>
    <w:rsid w:val="0067792D"/>
    <w:rsid w:val="00677B8C"/>
    <w:rsid w:val="00681559"/>
    <w:rsid w:val="0068382D"/>
    <w:rsid w:val="00684CEA"/>
    <w:rsid w:val="00684FDC"/>
    <w:rsid w:val="00685CE2"/>
    <w:rsid w:val="006900E3"/>
    <w:rsid w:val="006905C3"/>
    <w:rsid w:val="006924FC"/>
    <w:rsid w:val="006A07CF"/>
    <w:rsid w:val="006A36A5"/>
    <w:rsid w:val="006A4607"/>
    <w:rsid w:val="006A576F"/>
    <w:rsid w:val="006B073E"/>
    <w:rsid w:val="006B45E9"/>
    <w:rsid w:val="006B4F51"/>
    <w:rsid w:val="006C06F4"/>
    <w:rsid w:val="006C0DBC"/>
    <w:rsid w:val="006C18A4"/>
    <w:rsid w:val="006C4F32"/>
    <w:rsid w:val="006C64C8"/>
    <w:rsid w:val="006C796D"/>
    <w:rsid w:val="006D2292"/>
    <w:rsid w:val="006D2A1E"/>
    <w:rsid w:val="006D6DB1"/>
    <w:rsid w:val="006E13F6"/>
    <w:rsid w:val="006E1E3E"/>
    <w:rsid w:val="006E22F7"/>
    <w:rsid w:val="006E25FF"/>
    <w:rsid w:val="006E5C7A"/>
    <w:rsid w:val="006E6972"/>
    <w:rsid w:val="006E7BC2"/>
    <w:rsid w:val="006F05A7"/>
    <w:rsid w:val="006F318C"/>
    <w:rsid w:val="006F36D9"/>
    <w:rsid w:val="006F3DD4"/>
    <w:rsid w:val="006F3F6F"/>
    <w:rsid w:val="006F6D2D"/>
    <w:rsid w:val="00701902"/>
    <w:rsid w:val="00702CC6"/>
    <w:rsid w:val="00703B3F"/>
    <w:rsid w:val="00705703"/>
    <w:rsid w:val="00706506"/>
    <w:rsid w:val="00710A53"/>
    <w:rsid w:val="007117F3"/>
    <w:rsid w:val="00711BBA"/>
    <w:rsid w:val="00714C2F"/>
    <w:rsid w:val="00717F56"/>
    <w:rsid w:val="00720CA2"/>
    <w:rsid w:val="00724941"/>
    <w:rsid w:val="00725ECE"/>
    <w:rsid w:val="00727DD7"/>
    <w:rsid w:val="00731452"/>
    <w:rsid w:val="00731AC5"/>
    <w:rsid w:val="007325BA"/>
    <w:rsid w:val="007345D3"/>
    <w:rsid w:val="00735E2E"/>
    <w:rsid w:val="007403BB"/>
    <w:rsid w:val="0074170A"/>
    <w:rsid w:val="00741EDD"/>
    <w:rsid w:val="00742062"/>
    <w:rsid w:val="007422B2"/>
    <w:rsid w:val="00744429"/>
    <w:rsid w:val="007447D0"/>
    <w:rsid w:val="00744B1E"/>
    <w:rsid w:val="00744DBD"/>
    <w:rsid w:val="00746BD9"/>
    <w:rsid w:val="00747B32"/>
    <w:rsid w:val="00750D8C"/>
    <w:rsid w:val="0075139E"/>
    <w:rsid w:val="00751738"/>
    <w:rsid w:val="00754E16"/>
    <w:rsid w:val="007569B9"/>
    <w:rsid w:val="00756FF8"/>
    <w:rsid w:val="00761F6A"/>
    <w:rsid w:val="007625C4"/>
    <w:rsid w:val="007652C1"/>
    <w:rsid w:val="007709C8"/>
    <w:rsid w:val="00770B29"/>
    <w:rsid w:val="007714B4"/>
    <w:rsid w:val="00771B96"/>
    <w:rsid w:val="00771BD6"/>
    <w:rsid w:val="0077382A"/>
    <w:rsid w:val="0077398E"/>
    <w:rsid w:val="007763C3"/>
    <w:rsid w:val="00776B88"/>
    <w:rsid w:val="00780CEF"/>
    <w:rsid w:val="0078210C"/>
    <w:rsid w:val="00785BFF"/>
    <w:rsid w:val="00791154"/>
    <w:rsid w:val="00792139"/>
    <w:rsid w:val="0079371C"/>
    <w:rsid w:val="00794AF3"/>
    <w:rsid w:val="00794D1C"/>
    <w:rsid w:val="0079564D"/>
    <w:rsid w:val="00796A39"/>
    <w:rsid w:val="00796E1E"/>
    <w:rsid w:val="007974D3"/>
    <w:rsid w:val="007A17C6"/>
    <w:rsid w:val="007A244C"/>
    <w:rsid w:val="007A41B1"/>
    <w:rsid w:val="007A5667"/>
    <w:rsid w:val="007A6163"/>
    <w:rsid w:val="007A770D"/>
    <w:rsid w:val="007B0DF6"/>
    <w:rsid w:val="007B2AFF"/>
    <w:rsid w:val="007B4519"/>
    <w:rsid w:val="007B7FB6"/>
    <w:rsid w:val="007C31DF"/>
    <w:rsid w:val="007C4206"/>
    <w:rsid w:val="007C473D"/>
    <w:rsid w:val="007C5110"/>
    <w:rsid w:val="007C743B"/>
    <w:rsid w:val="007D1179"/>
    <w:rsid w:val="007D36D6"/>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2DF1"/>
    <w:rsid w:val="008054CD"/>
    <w:rsid w:val="00805620"/>
    <w:rsid w:val="00805A9D"/>
    <w:rsid w:val="0080688F"/>
    <w:rsid w:val="00806A6B"/>
    <w:rsid w:val="008123F2"/>
    <w:rsid w:val="00812AE7"/>
    <w:rsid w:val="00813F7C"/>
    <w:rsid w:val="00816F7F"/>
    <w:rsid w:val="00821DFC"/>
    <w:rsid w:val="00822628"/>
    <w:rsid w:val="00822F35"/>
    <w:rsid w:val="008252CF"/>
    <w:rsid w:val="0082716B"/>
    <w:rsid w:val="008271F1"/>
    <w:rsid w:val="008278A1"/>
    <w:rsid w:val="00827BCF"/>
    <w:rsid w:val="008307A7"/>
    <w:rsid w:val="008355C2"/>
    <w:rsid w:val="00835755"/>
    <w:rsid w:val="00835E12"/>
    <w:rsid w:val="008410A2"/>
    <w:rsid w:val="00842B3C"/>
    <w:rsid w:val="00843C62"/>
    <w:rsid w:val="008450F9"/>
    <w:rsid w:val="00851156"/>
    <w:rsid w:val="00852364"/>
    <w:rsid w:val="00852FAD"/>
    <w:rsid w:val="008552C6"/>
    <w:rsid w:val="008578B6"/>
    <w:rsid w:val="0086118D"/>
    <w:rsid w:val="0086179E"/>
    <w:rsid w:val="008634C3"/>
    <w:rsid w:val="00873279"/>
    <w:rsid w:val="0087520F"/>
    <w:rsid w:val="00876D88"/>
    <w:rsid w:val="008801F6"/>
    <w:rsid w:val="00880CB7"/>
    <w:rsid w:val="00885272"/>
    <w:rsid w:val="00890883"/>
    <w:rsid w:val="00894B85"/>
    <w:rsid w:val="00896E96"/>
    <w:rsid w:val="008A073C"/>
    <w:rsid w:val="008B439E"/>
    <w:rsid w:val="008C1610"/>
    <w:rsid w:val="008C198E"/>
    <w:rsid w:val="008C1AFE"/>
    <w:rsid w:val="008C1CF8"/>
    <w:rsid w:val="008C2535"/>
    <w:rsid w:val="008C3AFB"/>
    <w:rsid w:val="008C65F5"/>
    <w:rsid w:val="008C7364"/>
    <w:rsid w:val="008C7FB2"/>
    <w:rsid w:val="008D1397"/>
    <w:rsid w:val="008D16E7"/>
    <w:rsid w:val="008D1E3D"/>
    <w:rsid w:val="008D343A"/>
    <w:rsid w:val="008D6799"/>
    <w:rsid w:val="008D6900"/>
    <w:rsid w:val="008E14FC"/>
    <w:rsid w:val="008E1A18"/>
    <w:rsid w:val="008E2167"/>
    <w:rsid w:val="008E4B8D"/>
    <w:rsid w:val="008E55D7"/>
    <w:rsid w:val="008E7375"/>
    <w:rsid w:val="008E744A"/>
    <w:rsid w:val="008F15E8"/>
    <w:rsid w:val="008F29F2"/>
    <w:rsid w:val="008F2A58"/>
    <w:rsid w:val="008F431F"/>
    <w:rsid w:val="0090251F"/>
    <w:rsid w:val="0090328F"/>
    <w:rsid w:val="00905634"/>
    <w:rsid w:val="00907F04"/>
    <w:rsid w:val="00907F3E"/>
    <w:rsid w:val="00910613"/>
    <w:rsid w:val="00911ED7"/>
    <w:rsid w:val="0091284D"/>
    <w:rsid w:val="009130AB"/>
    <w:rsid w:val="009132A0"/>
    <w:rsid w:val="00914344"/>
    <w:rsid w:val="0091482E"/>
    <w:rsid w:val="00916090"/>
    <w:rsid w:val="0091711D"/>
    <w:rsid w:val="00917ECF"/>
    <w:rsid w:val="009233A6"/>
    <w:rsid w:val="00925012"/>
    <w:rsid w:val="0092508A"/>
    <w:rsid w:val="009250A5"/>
    <w:rsid w:val="009259A3"/>
    <w:rsid w:val="00926C6E"/>
    <w:rsid w:val="00931716"/>
    <w:rsid w:val="00931FA9"/>
    <w:rsid w:val="0093283E"/>
    <w:rsid w:val="00937FD4"/>
    <w:rsid w:val="00942D28"/>
    <w:rsid w:val="009439E1"/>
    <w:rsid w:val="00946323"/>
    <w:rsid w:val="009479EA"/>
    <w:rsid w:val="00950489"/>
    <w:rsid w:val="00951A19"/>
    <w:rsid w:val="00957361"/>
    <w:rsid w:val="00957AD3"/>
    <w:rsid w:val="00957E46"/>
    <w:rsid w:val="00961399"/>
    <w:rsid w:val="00962EC9"/>
    <w:rsid w:val="00971491"/>
    <w:rsid w:val="00972C4C"/>
    <w:rsid w:val="009746EF"/>
    <w:rsid w:val="00974BDA"/>
    <w:rsid w:val="00975C46"/>
    <w:rsid w:val="00976F78"/>
    <w:rsid w:val="00977CC9"/>
    <w:rsid w:val="00980C72"/>
    <w:rsid w:val="00983261"/>
    <w:rsid w:val="009834B3"/>
    <w:rsid w:val="009871C4"/>
    <w:rsid w:val="0099196D"/>
    <w:rsid w:val="00994C76"/>
    <w:rsid w:val="00995213"/>
    <w:rsid w:val="00995964"/>
    <w:rsid w:val="00997A5D"/>
    <w:rsid w:val="00997DED"/>
    <w:rsid w:val="009A0AB4"/>
    <w:rsid w:val="009A2808"/>
    <w:rsid w:val="009A2E09"/>
    <w:rsid w:val="009A36EB"/>
    <w:rsid w:val="009A4B9D"/>
    <w:rsid w:val="009A5775"/>
    <w:rsid w:val="009A6931"/>
    <w:rsid w:val="009A7671"/>
    <w:rsid w:val="009A7B86"/>
    <w:rsid w:val="009A7DA7"/>
    <w:rsid w:val="009B0A03"/>
    <w:rsid w:val="009B1BB8"/>
    <w:rsid w:val="009B4F9B"/>
    <w:rsid w:val="009B60CA"/>
    <w:rsid w:val="009B6C4C"/>
    <w:rsid w:val="009B780C"/>
    <w:rsid w:val="009C2CAC"/>
    <w:rsid w:val="009C5AFF"/>
    <w:rsid w:val="009C743E"/>
    <w:rsid w:val="009D0675"/>
    <w:rsid w:val="009D1BAC"/>
    <w:rsid w:val="009D24C0"/>
    <w:rsid w:val="009D3329"/>
    <w:rsid w:val="009D3D3C"/>
    <w:rsid w:val="009D4223"/>
    <w:rsid w:val="009D7D62"/>
    <w:rsid w:val="009E0C99"/>
    <w:rsid w:val="009E1530"/>
    <w:rsid w:val="009E19D1"/>
    <w:rsid w:val="009E481E"/>
    <w:rsid w:val="009F403E"/>
    <w:rsid w:val="009F4865"/>
    <w:rsid w:val="009F4C7B"/>
    <w:rsid w:val="009F5410"/>
    <w:rsid w:val="009F5DD4"/>
    <w:rsid w:val="009F6641"/>
    <w:rsid w:val="009F6888"/>
    <w:rsid w:val="009F79A4"/>
    <w:rsid w:val="00A00424"/>
    <w:rsid w:val="00A0089A"/>
    <w:rsid w:val="00A0130C"/>
    <w:rsid w:val="00A01B9C"/>
    <w:rsid w:val="00A01C67"/>
    <w:rsid w:val="00A033DB"/>
    <w:rsid w:val="00A040AD"/>
    <w:rsid w:val="00A058E8"/>
    <w:rsid w:val="00A10152"/>
    <w:rsid w:val="00A10A7B"/>
    <w:rsid w:val="00A11D70"/>
    <w:rsid w:val="00A12E8C"/>
    <w:rsid w:val="00A14D51"/>
    <w:rsid w:val="00A161B0"/>
    <w:rsid w:val="00A16206"/>
    <w:rsid w:val="00A169F6"/>
    <w:rsid w:val="00A21617"/>
    <w:rsid w:val="00A237EE"/>
    <w:rsid w:val="00A264A7"/>
    <w:rsid w:val="00A26B33"/>
    <w:rsid w:val="00A26ECF"/>
    <w:rsid w:val="00A301CD"/>
    <w:rsid w:val="00A301D3"/>
    <w:rsid w:val="00A33BD9"/>
    <w:rsid w:val="00A3606D"/>
    <w:rsid w:val="00A379AB"/>
    <w:rsid w:val="00A37AA5"/>
    <w:rsid w:val="00A37CCB"/>
    <w:rsid w:val="00A37E47"/>
    <w:rsid w:val="00A42DAB"/>
    <w:rsid w:val="00A43870"/>
    <w:rsid w:val="00A44A85"/>
    <w:rsid w:val="00A44EB4"/>
    <w:rsid w:val="00A4565D"/>
    <w:rsid w:val="00A45862"/>
    <w:rsid w:val="00A47811"/>
    <w:rsid w:val="00A5026A"/>
    <w:rsid w:val="00A50542"/>
    <w:rsid w:val="00A50586"/>
    <w:rsid w:val="00A53840"/>
    <w:rsid w:val="00A53D00"/>
    <w:rsid w:val="00A53D0E"/>
    <w:rsid w:val="00A54440"/>
    <w:rsid w:val="00A60F36"/>
    <w:rsid w:val="00A61BE1"/>
    <w:rsid w:val="00A62A15"/>
    <w:rsid w:val="00A6351B"/>
    <w:rsid w:val="00A63E8D"/>
    <w:rsid w:val="00A72031"/>
    <w:rsid w:val="00A734A0"/>
    <w:rsid w:val="00A76CDA"/>
    <w:rsid w:val="00A83510"/>
    <w:rsid w:val="00A83B1D"/>
    <w:rsid w:val="00A84973"/>
    <w:rsid w:val="00A8579B"/>
    <w:rsid w:val="00A877A0"/>
    <w:rsid w:val="00A8792E"/>
    <w:rsid w:val="00A9016D"/>
    <w:rsid w:val="00A90E6A"/>
    <w:rsid w:val="00A915BA"/>
    <w:rsid w:val="00A92B4A"/>
    <w:rsid w:val="00A93113"/>
    <w:rsid w:val="00A9434C"/>
    <w:rsid w:val="00A966D0"/>
    <w:rsid w:val="00A96893"/>
    <w:rsid w:val="00AA26D2"/>
    <w:rsid w:val="00AA37B7"/>
    <w:rsid w:val="00AA7C86"/>
    <w:rsid w:val="00AB2959"/>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0F86"/>
    <w:rsid w:val="00B0251B"/>
    <w:rsid w:val="00B02BF4"/>
    <w:rsid w:val="00B0499B"/>
    <w:rsid w:val="00B05CD3"/>
    <w:rsid w:val="00B07193"/>
    <w:rsid w:val="00B169C6"/>
    <w:rsid w:val="00B16BFB"/>
    <w:rsid w:val="00B215EF"/>
    <w:rsid w:val="00B218C7"/>
    <w:rsid w:val="00B22383"/>
    <w:rsid w:val="00B23374"/>
    <w:rsid w:val="00B3111D"/>
    <w:rsid w:val="00B31F76"/>
    <w:rsid w:val="00B32427"/>
    <w:rsid w:val="00B339A0"/>
    <w:rsid w:val="00B350C3"/>
    <w:rsid w:val="00B35965"/>
    <w:rsid w:val="00B36D73"/>
    <w:rsid w:val="00B40EFA"/>
    <w:rsid w:val="00B41A9E"/>
    <w:rsid w:val="00B41BC2"/>
    <w:rsid w:val="00B42F41"/>
    <w:rsid w:val="00B46FA6"/>
    <w:rsid w:val="00B512C8"/>
    <w:rsid w:val="00B516F9"/>
    <w:rsid w:val="00B51750"/>
    <w:rsid w:val="00B52A33"/>
    <w:rsid w:val="00B52F13"/>
    <w:rsid w:val="00B537FD"/>
    <w:rsid w:val="00B53F0E"/>
    <w:rsid w:val="00B55443"/>
    <w:rsid w:val="00B564DB"/>
    <w:rsid w:val="00B56AE0"/>
    <w:rsid w:val="00B56EF0"/>
    <w:rsid w:val="00B616C8"/>
    <w:rsid w:val="00B62782"/>
    <w:rsid w:val="00B63658"/>
    <w:rsid w:val="00B6381E"/>
    <w:rsid w:val="00B63C61"/>
    <w:rsid w:val="00B6519F"/>
    <w:rsid w:val="00B663CF"/>
    <w:rsid w:val="00B727CF"/>
    <w:rsid w:val="00B72AFC"/>
    <w:rsid w:val="00B769ED"/>
    <w:rsid w:val="00B76BC6"/>
    <w:rsid w:val="00B80CBF"/>
    <w:rsid w:val="00B82D3E"/>
    <w:rsid w:val="00B82FAF"/>
    <w:rsid w:val="00B82FD8"/>
    <w:rsid w:val="00B84CEB"/>
    <w:rsid w:val="00B87DD2"/>
    <w:rsid w:val="00B90866"/>
    <w:rsid w:val="00B947FB"/>
    <w:rsid w:val="00B95767"/>
    <w:rsid w:val="00B97A0A"/>
    <w:rsid w:val="00BA0A91"/>
    <w:rsid w:val="00BA0D3A"/>
    <w:rsid w:val="00BA2011"/>
    <w:rsid w:val="00BA5268"/>
    <w:rsid w:val="00BA610D"/>
    <w:rsid w:val="00BB0A2F"/>
    <w:rsid w:val="00BB410C"/>
    <w:rsid w:val="00BB5B82"/>
    <w:rsid w:val="00BB60B0"/>
    <w:rsid w:val="00BB6896"/>
    <w:rsid w:val="00BB7E28"/>
    <w:rsid w:val="00BC139A"/>
    <w:rsid w:val="00BC3D22"/>
    <w:rsid w:val="00BC4508"/>
    <w:rsid w:val="00BC49EF"/>
    <w:rsid w:val="00BC5757"/>
    <w:rsid w:val="00BD18D5"/>
    <w:rsid w:val="00BD4490"/>
    <w:rsid w:val="00BD4BB8"/>
    <w:rsid w:val="00BD5419"/>
    <w:rsid w:val="00BD61A1"/>
    <w:rsid w:val="00BD6444"/>
    <w:rsid w:val="00BE05F8"/>
    <w:rsid w:val="00BE11A0"/>
    <w:rsid w:val="00BE49AF"/>
    <w:rsid w:val="00BE6CED"/>
    <w:rsid w:val="00BF04B9"/>
    <w:rsid w:val="00BF0F0D"/>
    <w:rsid w:val="00BF311F"/>
    <w:rsid w:val="00BF41D4"/>
    <w:rsid w:val="00BF47D3"/>
    <w:rsid w:val="00BF549A"/>
    <w:rsid w:val="00BF567E"/>
    <w:rsid w:val="00BF69EE"/>
    <w:rsid w:val="00BF75C3"/>
    <w:rsid w:val="00C028C1"/>
    <w:rsid w:val="00C0466D"/>
    <w:rsid w:val="00C06684"/>
    <w:rsid w:val="00C13F79"/>
    <w:rsid w:val="00C14509"/>
    <w:rsid w:val="00C14BA6"/>
    <w:rsid w:val="00C154B2"/>
    <w:rsid w:val="00C178F3"/>
    <w:rsid w:val="00C20D66"/>
    <w:rsid w:val="00C234E8"/>
    <w:rsid w:val="00C268CB"/>
    <w:rsid w:val="00C26F4F"/>
    <w:rsid w:val="00C2754F"/>
    <w:rsid w:val="00C27660"/>
    <w:rsid w:val="00C32332"/>
    <w:rsid w:val="00C34DC5"/>
    <w:rsid w:val="00C35217"/>
    <w:rsid w:val="00C35895"/>
    <w:rsid w:val="00C36374"/>
    <w:rsid w:val="00C377A1"/>
    <w:rsid w:val="00C37FE7"/>
    <w:rsid w:val="00C40D50"/>
    <w:rsid w:val="00C42465"/>
    <w:rsid w:val="00C44218"/>
    <w:rsid w:val="00C529E5"/>
    <w:rsid w:val="00C52ED0"/>
    <w:rsid w:val="00C52FEC"/>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FB1"/>
    <w:rsid w:val="00C81160"/>
    <w:rsid w:val="00C829F9"/>
    <w:rsid w:val="00C83481"/>
    <w:rsid w:val="00C84DE7"/>
    <w:rsid w:val="00C85500"/>
    <w:rsid w:val="00C85850"/>
    <w:rsid w:val="00C86961"/>
    <w:rsid w:val="00C86A1D"/>
    <w:rsid w:val="00C9324B"/>
    <w:rsid w:val="00C977F0"/>
    <w:rsid w:val="00CA3FC9"/>
    <w:rsid w:val="00CA409F"/>
    <w:rsid w:val="00CA4A39"/>
    <w:rsid w:val="00CA4B72"/>
    <w:rsid w:val="00CB0138"/>
    <w:rsid w:val="00CB0627"/>
    <w:rsid w:val="00CB1464"/>
    <w:rsid w:val="00CB1C6E"/>
    <w:rsid w:val="00CB2FA4"/>
    <w:rsid w:val="00CB4372"/>
    <w:rsid w:val="00CB594B"/>
    <w:rsid w:val="00CB5B68"/>
    <w:rsid w:val="00CB618E"/>
    <w:rsid w:val="00CB7E0D"/>
    <w:rsid w:val="00CC02DA"/>
    <w:rsid w:val="00CC081E"/>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27A8"/>
    <w:rsid w:val="00CF58CD"/>
    <w:rsid w:val="00CF6091"/>
    <w:rsid w:val="00D03EBF"/>
    <w:rsid w:val="00D04B2C"/>
    <w:rsid w:val="00D0622E"/>
    <w:rsid w:val="00D06FBF"/>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4A5"/>
    <w:rsid w:val="00D46BB1"/>
    <w:rsid w:val="00D473FB"/>
    <w:rsid w:val="00D53EAF"/>
    <w:rsid w:val="00D54045"/>
    <w:rsid w:val="00D5641B"/>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A37"/>
    <w:rsid w:val="00D93B22"/>
    <w:rsid w:val="00D93CD9"/>
    <w:rsid w:val="00D9505A"/>
    <w:rsid w:val="00D950C7"/>
    <w:rsid w:val="00D952B0"/>
    <w:rsid w:val="00D96BFC"/>
    <w:rsid w:val="00DA221B"/>
    <w:rsid w:val="00DA352C"/>
    <w:rsid w:val="00DB05B5"/>
    <w:rsid w:val="00DB27A7"/>
    <w:rsid w:val="00DC06F3"/>
    <w:rsid w:val="00DC0836"/>
    <w:rsid w:val="00DC0A4E"/>
    <w:rsid w:val="00DC4197"/>
    <w:rsid w:val="00DC5527"/>
    <w:rsid w:val="00DD4456"/>
    <w:rsid w:val="00DD4F27"/>
    <w:rsid w:val="00DD53C7"/>
    <w:rsid w:val="00DD6A6C"/>
    <w:rsid w:val="00DE0C46"/>
    <w:rsid w:val="00DE1098"/>
    <w:rsid w:val="00DE1939"/>
    <w:rsid w:val="00DE19CC"/>
    <w:rsid w:val="00DE3977"/>
    <w:rsid w:val="00DE45C1"/>
    <w:rsid w:val="00DE6D34"/>
    <w:rsid w:val="00DE77DA"/>
    <w:rsid w:val="00DE78EF"/>
    <w:rsid w:val="00DF0320"/>
    <w:rsid w:val="00DF23D5"/>
    <w:rsid w:val="00DF4A21"/>
    <w:rsid w:val="00DF4FBA"/>
    <w:rsid w:val="00DF4FBB"/>
    <w:rsid w:val="00E022D0"/>
    <w:rsid w:val="00E068DC"/>
    <w:rsid w:val="00E068DD"/>
    <w:rsid w:val="00E07B8D"/>
    <w:rsid w:val="00E153BB"/>
    <w:rsid w:val="00E20E56"/>
    <w:rsid w:val="00E21034"/>
    <w:rsid w:val="00E22DB8"/>
    <w:rsid w:val="00E2379A"/>
    <w:rsid w:val="00E23B37"/>
    <w:rsid w:val="00E24A5C"/>
    <w:rsid w:val="00E24B1C"/>
    <w:rsid w:val="00E2585F"/>
    <w:rsid w:val="00E30449"/>
    <w:rsid w:val="00E3284E"/>
    <w:rsid w:val="00E328A5"/>
    <w:rsid w:val="00E3435A"/>
    <w:rsid w:val="00E36E2C"/>
    <w:rsid w:val="00E375BF"/>
    <w:rsid w:val="00E42DD2"/>
    <w:rsid w:val="00E43F70"/>
    <w:rsid w:val="00E443EF"/>
    <w:rsid w:val="00E44516"/>
    <w:rsid w:val="00E52178"/>
    <w:rsid w:val="00E523B7"/>
    <w:rsid w:val="00E526D0"/>
    <w:rsid w:val="00E5298F"/>
    <w:rsid w:val="00E5700F"/>
    <w:rsid w:val="00E57867"/>
    <w:rsid w:val="00E611C2"/>
    <w:rsid w:val="00E61440"/>
    <w:rsid w:val="00E6165D"/>
    <w:rsid w:val="00E618DD"/>
    <w:rsid w:val="00E6375E"/>
    <w:rsid w:val="00E65471"/>
    <w:rsid w:val="00E667DE"/>
    <w:rsid w:val="00E668FF"/>
    <w:rsid w:val="00E67146"/>
    <w:rsid w:val="00E67F99"/>
    <w:rsid w:val="00E71C2E"/>
    <w:rsid w:val="00E7247C"/>
    <w:rsid w:val="00E732A8"/>
    <w:rsid w:val="00E74321"/>
    <w:rsid w:val="00E74A9F"/>
    <w:rsid w:val="00E76E0E"/>
    <w:rsid w:val="00E81B3A"/>
    <w:rsid w:val="00E841F8"/>
    <w:rsid w:val="00E84BC9"/>
    <w:rsid w:val="00E85560"/>
    <w:rsid w:val="00E86A25"/>
    <w:rsid w:val="00E90271"/>
    <w:rsid w:val="00E90BFB"/>
    <w:rsid w:val="00E92EB7"/>
    <w:rsid w:val="00E949A3"/>
    <w:rsid w:val="00E96E87"/>
    <w:rsid w:val="00E97FCE"/>
    <w:rsid w:val="00EA308A"/>
    <w:rsid w:val="00EA5191"/>
    <w:rsid w:val="00EA784C"/>
    <w:rsid w:val="00EA789D"/>
    <w:rsid w:val="00EB0191"/>
    <w:rsid w:val="00EB29AC"/>
    <w:rsid w:val="00EB3BE6"/>
    <w:rsid w:val="00EB3F90"/>
    <w:rsid w:val="00EB5D10"/>
    <w:rsid w:val="00EB5EA4"/>
    <w:rsid w:val="00EC0968"/>
    <w:rsid w:val="00EC0A01"/>
    <w:rsid w:val="00EC2007"/>
    <w:rsid w:val="00EC29B2"/>
    <w:rsid w:val="00EC3CDE"/>
    <w:rsid w:val="00EC68CE"/>
    <w:rsid w:val="00EC7464"/>
    <w:rsid w:val="00EC753C"/>
    <w:rsid w:val="00ED0D1B"/>
    <w:rsid w:val="00ED23F7"/>
    <w:rsid w:val="00ED3889"/>
    <w:rsid w:val="00ED747E"/>
    <w:rsid w:val="00EE1643"/>
    <w:rsid w:val="00EE52F2"/>
    <w:rsid w:val="00EE6A30"/>
    <w:rsid w:val="00EF1BEB"/>
    <w:rsid w:val="00EF4166"/>
    <w:rsid w:val="00EF6F60"/>
    <w:rsid w:val="00EF73D6"/>
    <w:rsid w:val="00F009B7"/>
    <w:rsid w:val="00F00F06"/>
    <w:rsid w:val="00F05B79"/>
    <w:rsid w:val="00F070BD"/>
    <w:rsid w:val="00F07594"/>
    <w:rsid w:val="00F07CD9"/>
    <w:rsid w:val="00F1018C"/>
    <w:rsid w:val="00F10E19"/>
    <w:rsid w:val="00F138AF"/>
    <w:rsid w:val="00F13FB7"/>
    <w:rsid w:val="00F14619"/>
    <w:rsid w:val="00F1586A"/>
    <w:rsid w:val="00F2152F"/>
    <w:rsid w:val="00F22D80"/>
    <w:rsid w:val="00F25D19"/>
    <w:rsid w:val="00F274CA"/>
    <w:rsid w:val="00F27A22"/>
    <w:rsid w:val="00F302FE"/>
    <w:rsid w:val="00F3230C"/>
    <w:rsid w:val="00F43038"/>
    <w:rsid w:val="00F437DD"/>
    <w:rsid w:val="00F4399E"/>
    <w:rsid w:val="00F45021"/>
    <w:rsid w:val="00F453B0"/>
    <w:rsid w:val="00F46758"/>
    <w:rsid w:val="00F469FF"/>
    <w:rsid w:val="00F471A5"/>
    <w:rsid w:val="00F50265"/>
    <w:rsid w:val="00F514D7"/>
    <w:rsid w:val="00F531AE"/>
    <w:rsid w:val="00F53EB4"/>
    <w:rsid w:val="00F5453C"/>
    <w:rsid w:val="00F553CA"/>
    <w:rsid w:val="00F56631"/>
    <w:rsid w:val="00F57E94"/>
    <w:rsid w:val="00F61081"/>
    <w:rsid w:val="00F61AFA"/>
    <w:rsid w:val="00F62BD1"/>
    <w:rsid w:val="00F64AC0"/>
    <w:rsid w:val="00F66813"/>
    <w:rsid w:val="00F66FBF"/>
    <w:rsid w:val="00F70618"/>
    <w:rsid w:val="00F72128"/>
    <w:rsid w:val="00F72285"/>
    <w:rsid w:val="00F72969"/>
    <w:rsid w:val="00F729E6"/>
    <w:rsid w:val="00F7751C"/>
    <w:rsid w:val="00F80762"/>
    <w:rsid w:val="00F812F9"/>
    <w:rsid w:val="00F81A68"/>
    <w:rsid w:val="00F82001"/>
    <w:rsid w:val="00F82D38"/>
    <w:rsid w:val="00F83AFE"/>
    <w:rsid w:val="00F83C0F"/>
    <w:rsid w:val="00F8492D"/>
    <w:rsid w:val="00F9208B"/>
    <w:rsid w:val="00F92B62"/>
    <w:rsid w:val="00F93935"/>
    <w:rsid w:val="00F94F4D"/>
    <w:rsid w:val="00FA15A9"/>
    <w:rsid w:val="00FA42A7"/>
    <w:rsid w:val="00FA652F"/>
    <w:rsid w:val="00FB31B1"/>
    <w:rsid w:val="00FB5B03"/>
    <w:rsid w:val="00FB65A3"/>
    <w:rsid w:val="00FB7AFF"/>
    <w:rsid w:val="00FB7D14"/>
    <w:rsid w:val="00FC3C10"/>
    <w:rsid w:val="00FC4979"/>
    <w:rsid w:val="00FC4D7A"/>
    <w:rsid w:val="00FD1553"/>
    <w:rsid w:val="00FD2CFB"/>
    <w:rsid w:val="00FD457D"/>
    <w:rsid w:val="00FD6BB8"/>
    <w:rsid w:val="00FE0317"/>
    <w:rsid w:val="00FE182E"/>
    <w:rsid w:val="00FE2066"/>
    <w:rsid w:val="00FE347F"/>
    <w:rsid w:val="00FE3932"/>
    <w:rsid w:val="00FE39AD"/>
    <w:rsid w:val="00FE402E"/>
    <w:rsid w:val="00FE4FE0"/>
    <w:rsid w:val="00FE537C"/>
    <w:rsid w:val="00FE7344"/>
    <w:rsid w:val="00FF1F0A"/>
    <w:rsid w:val="00FF3412"/>
    <w:rsid w:val="00FF4A4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9697"/>
    <o:shapelayout v:ext="edit">
      <o:idmap v:ext="edit" data="1"/>
    </o:shapelayout>
  </w:shapeDefaults>
  <w:decimalSymbol w:val="."/>
  <w:listSeparator w:val=","/>
  <w14:docId w14:val="26F1ADBA"/>
  <w15:chartTrackingRefBased/>
  <w15:docId w15:val="{5477F300-02C1-484E-92A7-1573A3AA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F3"/>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4"/>
      </w:numPr>
      <w:autoSpaceDE w:val="0"/>
      <w:autoSpaceDN w:val="0"/>
      <w:adjustRightInd w:val="0"/>
    </w:pPr>
    <w:rPr>
      <w:rFonts w:ascii="Arial" w:hAnsi="Arial"/>
      <w:color w:val="000000"/>
      <w:sz w:val="22"/>
      <w:szCs w:val="24"/>
    </w:rPr>
  </w:style>
  <w:style w:type="paragraph" w:customStyle="1" w:styleId="Level4">
    <w:name w:val="Level 4"/>
    <w:pPr>
      <w:numPr>
        <w:ilvl w:val="3"/>
        <w:numId w:val="4"/>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link w:val="BodyTextChar"/>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66"/>
      </w:numPr>
    </w:pPr>
    <w:rPr>
      <w:b/>
    </w:rPr>
  </w:style>
  <w:style w:type="paragraph" w:customStyle="1" w:styleId="Level6">
    <w:name w:val="Level 6"/>
    <w:basedOn w:val="Normal"/>
    <w:pPr>
      <w:numPr>
        <w:ilvl w:val="5"/>
        <w:numId w:val="66"/>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2"/>
      </w:numPr>
    </w:pPr>
    <w:rPr>
      <w:b/>
      <w:bCs/>
      <w:sz w:val="28"/>
    </w:rPr>
  </w:style>
  <w:style w:type="paragraph" w:customStyle="1" w:styleId="BulletIndent2">
    <w:name w:val="Bullet Indent 2"/>
    <w:basedOn w:val="Normal"/>
    <w:autoRedefine/>
    <w:rsid w:val="00523128"/>
    <w:pPr>
      <w:jc w:val="left"/>
    </w:pPr>
    <w:rPr>
      <w:noProof/>
    </w:rPr>
  </w:style>
  <w:style w:type="table" w:styleId="TableGrid">
    <w:name w:val="Table Grid"/>
    <w:basedOn w:val="TableNormal"/>
    <w:uiPriority w:val="39"/>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31"/>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65"/>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01"/>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 w:type="character" w:customStyle="1" w:styleId="CommentTextChar">
    <w:name w:val="Comment Text Char"/>
    <w:basedOn w:val="DefaultParagraphFont"/>
    <w:link w:val="CommentText"/>
    <w:rsid w:val="00972C4C"/>
    <w:rPr>
      <w:rFonts w:ascii="Arial" w:hAnsi="Arial"/>
      <w:color w:val="000000"/>
    </w:rPr>
  </w:style>
  <w:style w:type="table" w:customStyle="1" w:styleId="TableGrid1">
    <w:name w:val="Table Grid1"/>
    <w:basedOn w:val="TableNormal"/>
    <w:next w:val="TableGrid"/>
    <w:uiPriority w:val="39"/>
    <w:rsid w:val="00980C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94AF3"/>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779">
      <w:bodyDiv w:val="1"/>
      <w:marLeft w:val="0"/>
      <w:marRight w:val="0"/>
      <w:marTop w:val="0"/>
      <w:marBottom w:val="0"/>
      <w:divBdr>
        <w:top w:val="none" w:sz="0" w:space="0" w:color="auto"/>
        <w:left w:val="none" w:sz="0" w:space="0" w:color="auto"/>
        <w:bottom w:val="none" w:sz="0" w:space="0" w:color="auto"/>
        <w:right w:val="none" w:sz="0" w:space="0" w:color="auto"/>
      </w:divBdr>
    </w:div>
    <w:div w:id="103572356">
      <w:bodyDiv w:val="1"/>
      <w:marLeft w:val="0"/>
      <w:marRight w:val="0"/>
      <w:marTop w:val="0"/>
      <w:marBottom w:val="0"/>
      <w:divBdr>
        <w:top w:val="none" w:sz="0" w:space="0" w:color="auto"/>
        <w:left w:val="none" w:sz="0" w:space="0" w:color="auto"/>
        <w:bottom w:val="none" w:sz="0" w:space="0" w:color="auto"/>
        <w:right w:val="none" w:sz="0" w:space="0" w:color="auto"/>
      </w:divBdr>
    </w:div>
    <w:div w:id="137380213">
      <w:bodyDiv w:val="1"/>
      <w:marLeft w:val="0"/>
      <w:marRight w:val="0"/>
      <w:marTop w:val="0"/>
      <w:marBottom w:val="0"/>
      <w:divBdr>
        <w:top w:val="none" w:sz="0" w:space="0" w:color="auto"/>
        <w:left w:val="none" w:sz="0" w:space="0" w:color="auto"/>
        <w:bottom w:val="none" w:sz="0" w:space="0" w:color="auto"/>
        <w:right w:val="none" w:sz="0" w:space="0" w:color="auto"/>
      </w:divBdr>
    </w:div>
    <w:div w:id="163906995">
      <w:bodyDiv w:val="1"/>
      <w:marLeft w:val="0"/>
      <w:marRight w:val="0"/>
      <w:marTop w:val="0"/>
      <w:marBottom w:val="0"/>
      <w:divBdr>
        <w:top w:val="none" w:sz="0" w:space="0" w:color="auto"/>
        <w:left w:val="none" w:sz="0" w:space="0" w:color="auto"/>
        <w:bottom w:val="none" w:sz="0" w:space="0" w:color="auto"/>
        <w:right w:val="none" w:sz="0" w:space="0" w:color="auto"/>
      </w:divBdr>
    </w:div>
    <w:div w:id="188222756">
      <w:bodyDiv w:val="1"/>
      <w:marLeft w:val="0"/>
      <w:marRight w:val="0"/>
      <w:marTop w:val="0"/>
      <w:marBottom w:val="0"/>
      <w:divBdr>
        <w:top w:val="none" w:sz="0" w:space="0" w:color="auto"/>
        <w:left w:val="none" w:sz="0" w:space="0" w:color="auto"/>
        <w:bottom w:val="none" w:sz="0" w:space="0" w:color="auto"/>
        <w:right w:val="none" w:sz="0" w:space="0" w:color="auto"/>
      </w:divBdr>
    </w:div>
    <w:div w:id="312875492">
      <w:bodyDiv w:val="1"/>
      <w:marLeft w:val="0"/>
      <w:marRight w:val="0"/>
      <w:marTop w:val="0"/>
      <w:marBottom w:val="0"/>
      <w:divBdr>
        <w:top w:val="none" w:sz="0" w:space="0" w:color="auto"/>
        <w:left w:val="none" w:sz="0" w:space="0" w:color="auto"/>
        <w:bottom w:val="none" w:sz="0" w:space="0" w:color="auto"/>
        <w:right w:val="none" w:sz="0" w:space="0" w:color="auto"/>
      </w:divBdr>
    </w:div>
    <w:div w:id="448397497">
      <w:bodyDiv w:val="1"/>
      <w:marLeft w:val="0"/>
      <w:marRight w:val="0"/>
      <w:marTop w:val="0"/>
      <w:marBottom w:val="0"/>
      <w:divBdr>
        <w:top w:val="none" w:sz="0" w:space="0" w:color="auto"/>
        <w:left w:val="none" w:sz="0" w:space="0" w:color="auto"/>
        <w:bottom w:val="none" w:sz="0" w:space="0" w:color="auto"/>
        <w:right w:val="none" w:sz="0" w:space="0" w:color="auto"/>
      </w:divBdr>
    </w:div>
    <w:div w:id="480007755">
      <w:bodyDiv w:val="1"/>
      <w:marLeft w:val="0"/>
      <w:marRight w:val="0"/>
      <w:marTop w:val="0"/>
      <w:marBottom w:val="0"/>
      <w:divBdr>
        <w:top w:val="none" w:sz="0" w:space="0" w:color="auto"/>
        <w:left w:val="none" w:sz="0" w:space="0" w:color="auto"/>
        <w:bottom w:val="none" w:sz="0" w:space="0" w:color="auto"/>
        <w:right w:val="none" w:sz="0" w:space="0" w:color="auto"/>
      </w:divBdr>
    </w:div>
    <w:div w:id="529992130">
      <w:bodyDiv w:val="1"/>
      <w:marLeft w:val="0"/>
      <w:marRight w:val="0"/>
      <w:marTop w:val="0"/>
      <w:marBottom w:val="0"/>
      <w:divBdr>
        <w:top w:val="none" w:sz="0" w:space="0" w:color="auto"/>
        <w:left w:val="none" w:sz="0" w:space="0" w:color="auto"/>
        <w:bottom w:val="none" w:sz="0" w:space="0" w:color="auto"/>
        <w:right w:val="none" w:sz="0" w:space="0" w:color="auto"/>
      </w:divBdr>
    </w:div>
    <w:div w:id="554657796">
      <w:bodyDiv w:val="1"/>
      <w:marLeft w:val="0"/>
      <w:marRight w:val="0"/>
      <w:marTop w:val="0"/>
      <w:marBottom w:val="0"/>
      <w:divBdr>
        <w:top w:val="none" w:sz="0" w:space="0" w:color="auto"/>
        <w:left w:val="none" w:sz="0" w:space="0" w:color="auto"/>
        <w:bottom w:val="none" w:sz="0" w:space="0" w:color="auto"/>
        <w:right w:val="none" w:sz="0" w:space="0" w:color="auto"/>
      </w:divBdr>
    </w:div>
    <w:div w:id="569075965">
      <w:bodyDiv w:val="1"/>
      <w:marLeft w:val="0"/>
      <w:marRight w:val="0"/>
      <w:marTop w:val="0"/>
      <w:marBottom w:val="0"/>
      <w:divBdr>
        <w:top w:val="none" w:sz="0" w:space="0" w:color="auto"/>
        <w:left w:val="none" w:sz="0" w:space="0" w:color="auto"/>
        <w:bottom w:val="none" w:sz="0" w:space="0" w:color="auto"/>
        <w:right w:val="none" w:sz="0" w:space="0" w:color="auto"/>
      </w:divBdr>
    </w:div>
    <w:div w:id="631983087">
      <w:bodyDiv w:val="1"/>
      <w:marLeft w:val="0"/>
      <w:marRight w:val="0"/>
      <w:marTop w:val="0"/>
      <w:marBottom w:val="0"/>
      <w:divBdr>
        <w:top w:val="none" w:sz="0" w:space="0" w:color="auto"/>
        <w:left w:val="none" w:sz="0" w:space="0" w:color="auto"/>
        <w:bottom w:val="none" w:sz="0" w:space="0" w:color="auto"/>
        <w:right w:val="none" w:sz="0" w:space="0" w:color="auto"/>
      </w:divBdr>
    </w:div>
    <w:div w:id="798569908">
      <w:bodyDiv w:val="1"/>
      <w:marLeft w:val="0"/>
      <w:marRight w:val="0"/>
      <w:marTop w:val="0"/>
      <w:marBottom w:val="0"/>
      <w:divBdr>
        <w:top w:val="none" w:sz="0" w:space="0" w:color="auto"/>
        <w:left w:val="none" w:sz="0" w:space="0" w:color="auto"/>
        <w:bottom w:val="none" w:sz="0" w:space="0" w:color="auto"/>
        <w:right w:val="none" w:sz="0" w:space="0" w:color="auto"/>
      </w:divBdr>
    </w:div>
    <w:div w:id="826558106">
      <w:bodyDiv w:val="1"/>
      <w:marLeft w:val="0"/>
      <w:marRight w:val="0"/>
      <w:marTop w:val="0"/>
      <w:marBottom w:val="0"/>
      <w:divBdr>
        <w:top w:val="none" w:sz="0" w:space="0" w:color="auto"/>
        <w:left w:val="none" w:sz="0" w:space="0" w:color="auto"/>
        <w:bottom w:val="none" w:sz="0" w:space="0" w:color="auto"/>
        <w:right w:val="none" w:sz="0" w:space="0" w:color="auto"/>
      </w:divBdr>
    </w:div>
    <w:div w:id="845291933">
      <w:bodyDiv w:val="1"/>
      <w:marLeft w:val="0"/>
      <w:marRight w:val="0"/>
      <w:marTop w:val="0"/>
      <w:marBottom w:val="0"/>
      <w:divBdr>
        <w:top w:val="none" w:sz="0" w:space="0" w:color="auto"/>
        <w:left w:val="none" w:sz="0" w:space="0" w:color="auto"/>
        <w:bottom w:val="none" w:sz="0" w:space="0" w:color="auto"/>
        <w:right w:val="none" w:sz="0" w:space="0" w:color="auto"/>
      </w:divBdr>
    </w:div>
    <w:div w:id="928198193">
      <w:bodyDiv w:val="1"/>
      <w:marLeft w:val="0"/>
      <w:marRight w:val="0"/>
      <w:marTop w:val="0"/>
      <w:marBottom w:val="0"/>
      <w:divBdr>
        <w:top w:val="none" w:sz="0" w:space="0" w:color="auto"/>
        <w:left w:val="none" w:sz="0" w:space="0" w:color="auto"/>
        <w:bottom w:val="none" w:sz="0" w:space="0" w:color="auto"/>
        <w:right w:val="none" w:sz="0" w:space="0" w:color="auto"/>
      </w:divBdr>
    </w:div>
    <w:div w:id="978609906">
      <w:bodyDiv w:val="1"/>
      <w:marLeft w:val="0"/>
      <w:marRight w:val="0"/>
      <w:marTop w:val="0"/>
      <w:marBottom w:val="0"/>
      <w:divBdr>
        <w:top w:val="none" w:sz="0" w:space="0" w:color="auto"/>
        <w:left w:val="none" w:sz="0" w:space="0" w:color="auto"/>
        <w:bottom w:val="none" w:sz="0" w:space="0" w:color="auto"/>
        <w:right w:val="none" w:sz="0" w:space="0" w:color="auto"/>
      </w:divBdr>
    </w:div>
    <w:div w:id="1005786223">
      <w:bodyDiv w:val="1"/>
      <w:marLeft w:val="0"/>
      <w:marRight w:val="0"/>
      <w:marTop w:val="0"/>
      <w:marBottom w:val="0"/>
      <w:divBdr>
        <w:top w:val="none" w:sz="0" w:space="0" w:color="auto"/>
        <w:left w:val="none" w:sz="0" w:space="0" w:color="auto"/>
        <w:bottom w:val="none" w:sz="0" w:space="0" w:color="auto"/>
        <w:right w:val="none" w:sz="0" w:space="0" w:color="auto"/>
      </w:divBdr>
    </w:div>
    <w:div w:id="1095788412">
      <w:bodyDiv w:val="1"/>
      <w:marLeft w:val="0"/>
      <w:marRight w:val="0"/>
      <w:marTop w:val="0"/>
      <w:marBottom w:val="0"/>
      <w:divBdr>
        <w:top w:val="none" w:sz="0" w:space="0" w:color="auto"/>
        <w:left w:val="none" w:sz="0" w:space="0" w:color="auto"/>
        <w:bottom w:val="none" w:sz="0" w:space="0" w:color="auto"/>
        <w:right w:val="none" w:sz="0" w:space="0" w:color="auto"/>
      </w:divBdr>
    </w:div>
    <w:div w:id="1166629267">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415005104">
      <w:bodyDiv w:val="1"/>
      <w:marLeft w:val="0"/>
      <w:marRight w:val="0"/>
      <w:marTop w:val="0"/>
      <w:marBottom w:val="0"/>
      <w:divBdr>
        <w:top w:val="none" w:sz="0" w:space="0" w:color="auto"/>
        <w:left w:val="none" w:sz="0" w:space="0" w:color="auto"/>
        <w:bottom w:val="none" w:sz="0" w:space="0" w:color="auto"/>
        <w:right w:val="none" w:sz="0" w:space="0" w:color="auto"/>
      </w:divBdr>
    </w:div>
    <w:div w:id="1430853617">
      <w:bodyDiv w:val="1"/>
      <w:marLeft w:val="0"/>
      <w:marRight w:val="0"/>
      <w:marTop w:val="0"/>
      <w:marBottom w:val="0"/>
      <w:divBdr>
        <w:top w:val="none" w:sz="0" w:space="0" w:color="auto"/>
        <w:left w:val="none" w:sz="0" w:space="0" w:color="auto"/>
        <w:bottom w:val="none" w:sz="0" w:space="0" w:color="auto"/>
        <w:right w:val="none" w:sz="0" w:space="0" w:color="auto"/>
      </w:divBdr>
    </w:div>
    <w:div w:id="1462072136">
      <w:bodyDiv w:val="1"/>
      <w:marLeft w:val="0"/>
      <w:marRight w:val="0"/>
      <w:marTop w:val="0"/>
      <w:marBottom w:val="0"/>
      <w:divBdr>
        <w:top w:val="none" w:sz="0" w:space="0" w:color="auto"/>
        <w:left w:val="none" w:sz="0" w:space="0" w:color="auto"/>
        <w:bottom w:val="none" w:sz="0" w:space="0" w:color="auto"/>
        <w:right w:val="none" w:sz="0" w:space="0" w:color="auto"/>
      </w:divBdr>
    </w:div>
    <w:div w:id="1594171562">
      <w:bodyDiv w:val="1"/>
      <w:marLeft w:val="0"/>
      <w:marRight w:val="0"/>
      <w:marTop w:val="0"/>
      <w:marBottom w:val="0"/>
      <w:divBdr>
        <w:top w:val="none" w:sz="0" w:space="0" w:color="auto"/>
        <w:left w:val="none" w:sz="0" w:space="0" w:color="auto"/>
        <w:bottom w:val="none" w:sz="0" w:space="0" w:color="auto"/>
        <w:right w:val="none" w:sz="0" w:space="0" w:color="auto"/>
      </w:divBdr>
    </w:div>
    <w:div w:id="1598752112">
      <w:bodyDiv w:val="1"/>
      <w:marLeft w:val="0"/>
      <w:marRight w:val="0"/>
      <w:marTop w:val="0"/>
      <w:marBottom w:val="0"/>
      <w:divBdr>
        <w:top w:val="none" w:sz="0" w:space="0" w:color="auto"/>
        <w:left w:val="none" w:sz="0" w:space="0" w:color="auto"/>
        <w:bottom w:val="none" w:sz="0" w:space="0" w:color="auto"/>
        <w:right w:val="none" w:sz="0" w:space="0" w:color="auto"/>
      </w:divBdr>
    </w:div>
    <w:div w:id="1758789709">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11686">
      <w:bodyDiv w:val="1"/>
      <w:marLeft w:val="0"/>
      <w:marRight w:val="0"/>
      <w:marTop w:val="0"/>
      <w:marBottom w:val="0"/>
      <w:divBdr>
        <w:top w:val="none" w:sz="0" w:space="0" w:color="auto"/>
        <w:left w:val="none" w:sz="0" w:space="0" w:color="auto"/>
        <w:bottom w:val="none" w:sz="0" w:space="0" w:color="auto"/>
        <w:right w:val="none" w:sz="0" w:space="0" w:color="auto"/>
      </w:divBdr>
    </w:div>
    <w:div w:id="1968243445">
      <w:bodyDiv w:val="1"/>
      <w:marLeft w:val="0"/>
      <w:marRight w:val="0"/>
      <w:marTop w:val="0"/>
      <w:marBottom w:val="0"/>
      <w:divBdr>
        <w:top w:val="none" w:sz="0" w:space="0" w:color="auto"/>
        <w:left w:val="none" w:sz="0" w:space="0" w:color="auto"/>
        <w:bottom w:val="none" w:sz="0" w:space="0" w:color="auto"/>
        <w:right w:val="none" w:sz="0" w:space="0" w:color="auto"/>
      </w:divBdr>
    </w:div>
    <w:div w:id="2063166151">
      <w:bodyDiv w:val="1"/>
      <w:marLeft w:val="0"/>
      <w:marRight w:val="0"/>
      <w:marTop w:val="0"/>
      <w:marBottom w:val="0"/>
      <w:divBdr>
        <w:top w:val="none" w:sz="0" w:space="0" w:color="auto"/>
        <w:left w:val="none" w:sz="0" w:space="0" w:color="auto"/>
        <w:bottom w:val="none" w:sz="0" w:space="0" w:color="auto"/>
        <w:right w:val="none" w:sz="0" w:space="0" w:color="auto"/>
      </w:divBdr>
    </w:div>
    <w:div w:id="2122607570">
      <w:bodyDiv w:val="1"/>
      <w:marLeft w:val="0"/>
      <w:marRight w:val="0"/>
      <w:marTop w:val="0"/>
      <w:marBottom w:val="0"/>
      <w:divBdr>
        <w:top w:val="none" w:sz="0" w:space="0" w:color="auto"/>
        <w:left w:val="none" w:sz="0" w:space="0" w:color="auto"/>
        <w:bottom w:val="none" w:sz="0" w:space="0" w:color="auto"/>
        <w:right w:val="none" w:sz="0" w:space="0" w:color="auto"/>
      </w:divBdr>
    </w:div>
    <w:div w:id="21312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hhs.ne.gov/ITsecurity"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healthit.gov/sites/default/files/nationwide-ps-framework-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nebraskalegislature.gov/laws/statutes.php?statute=86-61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Bid_x0020_Type xmlns="145fd85a-e86f-4392-ab15-fd3ffc15a3e1">RFP</Bid_x0020_Type>
    <Programs xmlns="145fd85a-e86f-4392-ab15-fd3ffc15a3e1">Epidemiology</Programs>
    <DocumentSetDescription xmlns="http://schemas.microsoft.com/sharepoint/v3">Cancer Registry</DocumentSetDescription>
    <Buyer xmlns="145fd85a-e86f-4392-ab15-fd3ffc15a3e1">
      <UserInfo>
        <DisplayName>Andy Budell</DisplayName>
        <AccountId>20206</AccountId>
        <AccountType/>
      </UserInfo>
    </Buyer>
    <Stakeholders xmlns="145fd85a-e86f-4392-ab15-fd3ffc15a3e1">
      <UserInfo>
        <DisplayName>Page Barningham</DisplayName>
        <AccountId>18528</AccountId>
        <AccountType/>
      </UserInfo>
      <UserInfo>
        <DisplayName>Christophe Irumva</DisplayName>
        <AccountId>13269</AccountId>
        <AccountType/>
      </UserInfo>
      <UserInfo>
        <DisplayName>Lifeng Li</DisplayName>
        <AccountId>16002</AccountId>
        <AccountType/>
      </UserInfo>
      <UserInfo>
        <DisplayName>Janis Singleton</DisplayName>
        <AccountId>664</AccountId>
        <AccountType/>
      </UserInfo>
      <UserInfo>
        <DisplayName>Connie Ganz</DisplayName>
        <AccountId>18400</AccountId>
        <AccountType/>
      </UserInfo>
      <UserInfo>
        <DisplayName>Jennifer Heck</DisplayName>
        <AccountId>13658</AccountId>
        <AccountType/>
      </UserInfo>
      <UserInfo>
        <DisplayName>Mark Nelson</DisplayName>
        <AccountId>456</AccountId>
        <AccountType/>
      </UserInfo>
    </Stakeholders>
    <RFP_x0020_Contacts xmlns="145fd85a-e86f-4392-ab15-fd3ffc15a3e1">
      <UserInfo>
        <DisplayName>Ming Qu</DisplayName>
        <AccountId>2780</AccountId>
        <AccountType/>
      </UserInfo>
      <UserInfo>
        <DisplayName>Keith Roland</DisplayName>
        <AccountId>1855</AccountId>
        <AccountType/>
      </UserInfo>
    </RFP_x0020_Contacts>
    <Deviation xmlns="145fd85a-e86f-4392-ab15-fd3ffc15a3e1">No</Deviation>
    <Date_x0020_Sent_x0020_for_x0020_PROC_x0020_Review xmlns="145fd85a-e86f-4392-ab15-fd3ffc15a3e1" xsi:nil="true"/>
    <Contract_x0020_Exp._x0020_Date xmlns="145fd85a-e86f-4392-ab15-fd3ffc15a3e1" xsi:nil="true"/>
    <RFP_x0020_Status xmlns="145fd85a-e86f-4392-ab15-fd3ffc15a3e1">OK to Load</RFP_x0020_Status>
    <Release_x0020_Date xmlns="145fd85a-e86f-4392-ab15-fd3ffc15a3e1" xsi:nil="true"/>
    <Divisions xmlns="145fd85a-e86f-4392-ab15-fd3ffc15a3e1">
      <Value>Public Health</Value>
    </Divisions>
    <SPB_x0020_Processed xmlns="145fd85a-e86f-4392-ab15-fd3ffc15a3e1">SPB</SPB_x0020_Processed>
    <Target_x0020_Date xmlns="145fd85a-e86f-4392-ab15-fd3ffc15a3e1" xsi:nil="true"/>
    <Legal_x0020_Approval xmlns="e3709f45-ee57-4ddf-8078-855eb8d761aa" xsi:nil="true"/>
    <E1_x0020__x0023_ xmlns="145fd85a-e86f-4392-ab15-fd3ffc15a3e1" xsi:nil="true"/>
    <DAS_x0020_Status xmlns="145fd85a-e86f-4392-ab15-fd3ffc15a3e1" xsi:nil="true"/>
    <Est._x0020__x0024__x0020_Amount xmlns="145fd85a-e86f-4392-ab15-fd3ffc15a3e1" xsi:nil="true"/>
    <Funding_x0020_Source xmlns="145fd85a-e86f-4392-ab15-fd3ffc15a3e1" xsi:nil="true"/>
    <DAS_x0020_Buyer xmlns="145fd85a-e86f-4392-ab15-fd3ffc15a3e1" xsi:nil="true"/>
    <Cost_x0020_Avoidance xmlns="145fd85a-e86f-4392-ab15-fd3ffc15a3e1" xsi:nil="true"/>
    <Procurement_x0020_Contact xmlns="145fd85a-e86f-4392-ab15-fd3ffc15a3e1" xsi:nil="true"/>
    <Attachments_x003f_ xmlns="145fd85a-e86f-4392-ab15-fd3ffc15a3e1">Yes, Final Document</Attachments_x003f_>
    <Cost_x0020_Avoidance_x0020_Method xmlns="145fd85a-e86f-4392-ab15-fd3ffc15a3e1" xsi:nil="true"/>
    <RoutingRule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F020-8A62-436D-9E18-12FB59DC8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BE5F8-E18C-470F-BC62-7D4594717268}">
  <ds:schemaRefs>
    <ds:schemaRef ds:uri="http://schemas.microsoft.com/office/2006/metadata/customXsn"/>
  </ds:schemaRefs>
</ds:datastoreItem>
</file>

<file path=customXml/itemProps3.xml><?xml version="1.0" encoding="utf-8"?>
<ds:datastoreItem xmlns:ds="http://schemas.openxmlformats.org/officeDocument/2006/customXml" ds:itemID="{4C3D78E6-DBE5-4ABB-8836-8B4CE78A6FA0}">
  <ds:schemaRefs>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45fd85a-e86f-4392-ab15-fd3ffc15a3e1"/>
    <ds:schemaRef ds:uri="http://www.w3.org/XML/1998/namespace"/>
    <ds:schemaRef ds:uri="http://purl.org/dc/dcmitype/"/>
  </ds:schemaRefs>
</ds:datastoreItem>
</file>

<file path=customXml/itemProps4.xml><?xml version="1.0" encoding="utf-8"?>
<ds:datastoreItem xmlns:ds="http://schemas.openxmlformats.org/officeDocument/2006/customXml" ds:itemID="{54B34B87-1893-4554-A727-5388B2CA81B2}">
  <ds:schemaRefs>
    <ds:schemaRef ds:uri="http://schemas.microsoft.com/sharepoint/v3/contenttype/forms"/>
  </ds:schemaRefs>
</ds:datastoreItem>
</file>

<file path=customXml/itemProps5.xml><?xml version="1.0" encoding="utf-8"?>
<ds:datastoreItem xmlns:ds="http://schemas.openxmlformats.org/officeDocument/2006/customXml" ds:itemID="{5AB48B71-84C2-4712-B542-15D51FD9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1118</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8188</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Caldwell, Sonya</dc:creator>
  <cp:keywords/>
  <dc:description/>
  <cp:lastModifiedBy>Andy Budell</cp:lastModifiedBy>
  <cp:revision>4</cp:revision>
  <cp:lastPrinted>2019-11-21T17:39:00Z</cp:lastPrinted>
  <dcterms:created xsi:type="dcterms:W3CDTF">2021-09-13T18:48:00Z</dcterms:created>
  <dcterms:modified xsi:type="dcterms:W3CDTF">2021-09-15T13:07:00Z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0x0101009C6FD583ED96254DA513098C802FBCEB</vt:lpwstr>
  </property>
  <property fmtid="{D5CDD505-2E9C-101B-9397-08002B2CF9AE}" pid="13" name="_docset_NoMedatataSyncRequired">
    <vt:lpwstr>False</vt:lpwstr>
  </property>
  <property fmtid="{D5CDD505-2E9C-101B-9397-08002B2CF9AE}" pid="14" name="_AdHocReviewCycleID">
    <vt:i4>-1555905524</vt:i4>
  </property>
  <property fmtid="{D5CDD505-2E9C-101B-9397-08002B2CF9AE}" pid="15" name="_NewReviewCycle">
    <vt:lpwstr/>
  </property>
  <property fmtid="{D5CDD505-2E9C-101B-9397-08002B2CF9AE}" pid="16" name="_EmailSubject">
    <vt:lpwstr>109796 O3 Cancer Registry - To Post</vt:lpwstr>
  </property>
  <property fmtid="{D5CDD505-2E9C-101B-9397-08002B2CF9AE}" pid="17" name="_AuthorEmail">
    <vt:lpwstr>Andy.Budell@nebraska.gov</vt:lpwstr>
  </property>
  <property fmtid="{D5CDD505-2E9C-101B-9397-08002B2CF9AE}" pid="18" name="_AuthorEmailDisplayName">
    <vt:lpwstr>Budell, Andy</vt:lpwstr>
  </property>
  <property fmtid="{D5CDD505-2E9C-101B-9397-08002B2CF9AE}" pid="20" name="_PreviousAdHocReviewCycleID">
    <vt:i4>939842312</vt:i4>
  </property>
</Properties>
</file>